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68B61" w14:textId="77777777" w:rsidR="00AB3D86" w:rsidRPr="00AB3D86" w:rsidRDefault="00AB3D86" w:rsidP="00AB3D86">
      <w:pPr>
        <w:spacing w:after="0" w:line="240" w:lineRule="auto"/>
        <w:rPr>
          <w:rFonts w:ascii="Arial" w:eastAsia="Times New Roman" w:hAnsi="Arial" w:cs="Times New Roman"/>
          <w:color w:val="333333"/>
          <w:sz w:val="24"/>
          <w:szCs w:val="24"/>
          <w:lang w:eastAsia="uk-UA"/>
        </w:rPr>
      </w:pPr>
      <w:r w:rsidRPr="00AB3D86">
        <w:rPr>
          <w:rFonts w:ascii="Arial" w:eastAsia="Times New Roman" w:hAnsi="Arial" w:cs="Times New Roman"/>
          <w:color w:val="333333"/>
          <w:sz w:val="24"/>
          <w:szCs w:val="24"/>
          <w:lang w:eastAsia="uk-UA"/>
        </w:rPr>
        <w:t>   </w:t>
      </w:r>
      <w:hyperlink r:id="rId5" w:history="1">
        <w:r w:rsidRPr="00AB3D86">
          <w:rPr>
            <w:rFonts w:ascii="Arial" w:eastAsia="Times New Roman" w:hAnsi="Arial" w:cs="Times New Roman"/>
            <w:color w:val="212529"/>
            <w:sz w:val="24"/>
            <w:szCs w:val="24"/>
            <w:bdr w:val="single" w:sz="6" w:space="0" w:color="FFE358" w:frame="1"/>
            <w:shd w:val="clear" w:color="auto" w:fill="FFE358"/>
            <w:lang w:eastAsia="uk-UA"/>
          </w:rPr>
          <w:t> Допомога</w:t>
        </w:r>
      </w:hyperlink>
      <w:r w:rsidRPr="00AB3D86">
        <w:rPr>
          <w:rFonts w:ascii="Arial" w:eastAsia="Times New Roman" w:hAnsi="Arial" w:cs="Times New Roman"/>
          <w:color w:val="333333"/>
          <w:sz w:val="24"/>
          <w:szCs w:val="24"/>
          <w:lang w:eastAsia="uk-UA"/>
        </w:rPr>
        <w:t>  Шрифт: +збільшити−зменшити або </w:t>
      </w:r>
      <w:proofErr w:type="spellStart"/>
      <w:r w:rsidRPr="00AB3D86">
        <w:rPr>
          <w:rFonts w:ascii="Consolas" w:eastAsia="Times New Roman" w:hAnsi="Consolas" w:cs="Consolas"/>
          <w:color w:val="FFFFFF"/>
          <w:sz w:val="21"/>
          <w:szCs w:val="21"/>
          <w:shd w:val="clear" w:color="auto" w:fill="212529"/>
          <w:lang w:eastAsia="uk-UA"/>
        </w:rPr>
        <w:t>Ctrl</w:t>
      </w:r>
      <w:proofErr w:type="spellEnd"/>
      <w:r w:rsidRPr="00AB3D86">
        <w:rPr>
          <w:rFonts w:ascii="Arial" w:eastAsia="Times New Roman" w:hAnsi="Arial" w:cs="Times New Roman"/>
          <w:color w:val="333333"/>
          <w:sz w:val="24"/>
          <w:szCs w:val="24"/>
          <w:lang w:eastAsia="uk-UA"/>
        </w:rPr>
        <w:t xml:space="preserve"> + </w:t>
      </w:r>
      <w:proofErr w:type="spellStart"/>
      <w:r w:rsidRPr="00AB3D86">
        <w:rPr>
          <w:rFonts w:ascii="Arial" w:eastAsia="Times New Roman" w:hAnsi="Arial" w:cs="Times New Roman"/>
          <w:color w:val="333333"/>
          <w:sz w:val="24"/>
          <w:szCs w:val="24"/>
          <w:lang w:eastAsia="uk-UA"/>
        </w:rPr>
        <w:t>mouse</w:t>
      </w:r>
      <w:proofErr w:type="spellEnd"/>
      <w:r w:rsidRPr="00AB3D86">
        <w:rPr>
          <w:rFonts w:ascii="Arial" w:eastAsia="Times New Roman" w:hAnsi="Arial" w:cs="Times New Roman"/>
          <w:color w:val="333333"/>
          <w:sz w:val="24"/>
          <w:szCs w:val="24"/>
          <w:lang w:eastAsia="uk-UA"/>
        </w:rPr>
        <w:t xml:space="preserve"> </w:t>
      </w:r>
      <w:proofErr w:type="spellStart"/>
      <w:r w:rsidRPr="00AB3D86">
        <w:rPr>
          <w:rFonts w:ascii="Arial" w:eastAsia="Times New Roman" w:hAnsi="Arial" w:cs="Times New Roman"/>
          <w:color w:val="333333"/>
          <w:sz w:val="24"/>
          <w:szCs w:val="24"/>
          <w:lang w:eastAsia="uk-UA"/>
        </w:rPr>
        <w:t>wheel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0"/>
        <w:gridCol w:w="3853"/>
      </w:tblGrid>
      <w:tr w:rsidR="00AB3D86" w:rsidRPr="00AB3D86" w14:paraId="440DAFBD" w14:textId="77777777" w:rsidTr="00AB3D86">
        <w:tc>
          <w:tcPr>
            <w:tcW w:w="12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EDBA38" w14:textId="0E02CE25" w:rsidR="00AB3D86" w:rsidRPr="00AB3D86" w:rsidRDefault="00AB3D86" w:rsidP="00AB3D86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n2"/>
            <w:bookmarkEnd w:id="0"/>
            <w:r w:rsidRPr="00AB3D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F2A9040" wp14:editId="5ED43504">
                  <wp:extent cx="571500" cy="762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D86" w:rsidRPr="00AB3D86" w14:paraId="30579A1F" w14:textId="77777777" w:rsidTr="00AB3D86">
        <w:tc>
          <w:tcPr>
            <w:tcW w:w="12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1BC4BE" w14:textId="77777777" w:rsidR="00AB3D86" w:rsidRPr="00AB3D86" w:rsidRDefault="00AB3D86" w:rsidP="00AB3D86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D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МІНІСТЕРСТВО ДОХОДІВ І ЗБОРІВ УКРАЇНИ</w:t>
            </w:r>
          </w:p>
        </w:tc>
      </w:tr>
      <w:tr w:rsidR="00AB3D86" w:rsidRPr="00AB3D86" w14:paraId="0DB1E74C" w14:textId="77777777" w:rsidTr="00AB3D86">
        <w:tc>
          <w:tcPr>
            <w:tcW w:w="12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BC05CB9" w14:textId="77777777" w:rsidR="00AB3D86" w:rsidRPr="00AB3D86" w:rsidRDefault="00AB3D86" w:rsidP="00AB3D86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D8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НАКАЗ</w:t>
            </w:r>
          </w:p>
        </w:tc>
      </w:tr>
      <w:tr w:rsidR="00AB3D86" w:rsidRPr="00AB3D86" w14:paraId="78A489F4" w14:textId="77777777" w:rsidTr="00AB3D86">
        <w:tc>
          <w:tcPr>
            <w:tcW w:w="121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030A06" w14:textId="77777777" w:rsidR="00AB3D86" w:rsidRPr="00AB3D86" w:rsidRDefault="00AB3D86" w:rsidP="00AB3D86">
            <w:pPr>
              <w:spacing w:before="150" w:after="15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" w:name="_GoBack" w:colFirst="1" w:colLast="2"/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10.10.2013  № 577</w:t>
            </w:r>
          </w:p>
        </w:tc>
      </w:tr>
      <w:tr w:rsidR="00AB3D86" w:rsidRPr="00AB3D86" w14:paraId="01FBE9A6" w14:textId="77777777" w:rsidTr="00AB3D86"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B4D468E" w14:textId="77777777" w:rsidR="00AB3D86" w:rsidRPr="00AB3D86" w:rsidRDefault="00AB3D86" w:rsidP="00AB3D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3"/>
            <w:bookmarkEnd w:id="2"/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98AB99" w14:textId="77777777" w:rsidR="00AB3D86" w:rsidRPr="00AB3D86" w:rsidRDefault="00AB3D86" w:rsidP="00AB3D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Зареєстровано в Міністерстві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юстиції України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31 жовтня 2013 р.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№ 1844/24376</w:t>
            </w:r>
          </w:p>
        </w:tc>
      </w:tr>
    </w:tbl>
    <w:p w14:paraId="383F2959" w14:textId="77777777" w:rsidR="00AB3D86" w:rsidRPr="00AB3D86" w:rsidRDefault="00AB3D86" w:rsidP="00AB3D86">
      <w:pPr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" w:name="n4"/>
      <w:bookmarkEnd w:id="3"/>
      <w:bookmarkEnd w:id="1"/>
      <w:r w:rsidRPr="00AB3D8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Про затвердження Порядку списання безнадійного податкового боргу платників податків</w:t>
      </w:r>
    </w:p>
    <w:p w14:paraId="6A21FCF8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" w:name="n5"/>
      <w:bookmarkEnd w:id="4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Відповідно до </w:t>
      </w:r>
      <w:hyperlink r:id="rId7" w:anchor="n2272" w:tgtFrame="_blank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статті 101 глави 9 розділу II Податкового кодексу України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та </w:t>
      </w:r>
      <w:hyperlink r:id="rId8" w:anchor="n225" w:tgtFrame="_blank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пункту 9 Положення про Міністерство доходів і зборів України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затвердженого Указом Президента України від 18 березня 2013 року № 141, </w:t>
      </w:r>
      <w:r w:rsidRPr="00AB3D86">
        <w:rPr>
          <w:rFonts w:ascii="Times New Roman" w:eastAsia="Times New Roman" w:hAnsi="Times New Roman" w:cs="Times New Roman"/>
          <w:b/>
          <w:bCs/>
          <w:color w:val="333333"/>
          <w:spacing w:val="30"/>
          <w:sz w:val="24"/>
          <w:szCs w:val="24"/>
          <w:lang w:eastAsia="uk-UA"/>
        </w:rPr>
        <w:t>НАКАЗУЮ:</w:t>
      </w:r>
    </w:p>
    <w:p w14:paraId="34F2AB6F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" w:name="n6"/>
      <w:bookmarkEnd w:id="5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 Затвердити </w:t>
      </w:r>
      <w:hyperlink r:id="rId9" w:anchor="n15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Порядок списання безнадійного податкового боргу платників податків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що додається.</w:t>
      </w:r>
    </w:p>
    <w:p w14:paraId="5CA78608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" w:name="n7"/>
      <w:bookmarkEnd w:id="6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 Департаменту обслуговування платників податків Міністерства доходів і зборів України (Мальцева В.В.) у встановленому порядку забезпечити:</w:t>
      </w:r>
    </w:p>
    <w:p w14:paraId="21CDD067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7" w:name="n8"/>
      <w:bookmarkEnd w:id="7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подання цього наказу на державну реєстрацію до Міністерства юстиції України;</w:t>
      </w:r>
    </w:p>
    <w:p w14:paraId="6FC0BDAE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8" w:name="n9"/>
      <w:bookmarkEnd w:id="8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оприлюднення цього наказу.</w:t>
      </w:r>
    </w:p>
    <w:p w14:paraId="5039BA3D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9" w:name="n10"/>
      <w:bookmarkEnd w:id="9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3. Цей наказ набирає чинності з дня його офіційного опублікування.</w:t>
      </w:r>
    </w:p>
    <w:p w14:paraId="51AAA414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0" w:name="n11"/>
      <w:bookmarkEnd w:id="10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4. Контроль за виконанням цього наказу покласти на заступника Міністра Ігнатова А.П.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6"/>
        <w:gridCol w:w="1734"/>
        <w:gridCol w:w="3853"/>
      </w:tblGrid>
      <w:tr w:rsidR="00AB3D86" w:rsidRPr="00AB3D86" w14:paraId="52E601F1" w14:textId="77777777" w:rsidTr="00AB3D86">
        <w:tc>
          <w:tcPr>
            <w:tcW w:w="21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657F04" w14:textId="77777777" w:rsidR="00AB3D86" w:rsidRPr="00AB3D86" w:rsidRDefault="00AB3D86" w:rsidP="00AB3D86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" w:name="n12"/>
            <w:bookmarkEnd w:id="11"/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Міністр</w:t>
            </w:r>
          </w:p>
        </w:tc>
        <w:tc>
          <w:tcPr>
            <w:tcW w:w="35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2C67792" w14:textId="77777777" w:rsidR="00AB3D86" w:rsidRPr="00AB3D86" w:rsidRDefault="00AB3D86" w:rsidP="00AB3D86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О.В. Клименко</w:t>
            </w:r>
          </w:p>
        </w:tc>
      </w:tr>
      <w:tr w:rsidR="00AB3D86" w:rsidRPr="00AB3D86" w14:paraId="643441A3" w14:textId="77777777" w:rsidTr="00AB3D86">
        <w:tc>
          <w:tcPr>
            <w:tcW w:w="3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E55596" w14:textId="77777777" w:rsidR="00AB3D86" w:rsidRPr="00AB3D86" w:rsidRDefault="00AB3D86" w:rsidP="00AB3D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" w:name="n68"/>
            <w:bookmarkEnd w:id="12"/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ПОГОДЖЕНО: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Міністр фінансів України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Голова Державної служби України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 питань регуляторної політики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та розвитку підприємництва</w:t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5114FEE" w14:textId="77777777" w:rsidR="00AB3D86" w:rsidRPr="00AB3D86" w:rsidRDefault="00AB3D86" w:rsidP="00AB3D86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Ю. </w:t>
            </w:r>
            <w:proofErr w:type="spellStart"/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Колобов</w:t>
            </w:r>
            <w:proofErr w:type="spellEnd"/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М.Ю. Бродський</w:t>
            </w:r>
          </w:p>
        </w:tc>
      </w:tr>
    </w:tbl>
    <w:p w14:paraId="43C704CC" w14:textId="77777777" w:rsidR="00AB3D86" w:rsidRPr="00AB3D86" w:rsidRDefault="00AB3D86" w:rsidP="00AB3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3" w:name="n64"/>
      <w:bookmarkEnd w:id="13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pict w14:anchorId="6EEC95C7">
          <v:rect id="_x0000_i1026" style="width:0;height:0" o:hralign="center" o:hrstd="t" o:hrnoshade="t" o:hr="t" fillcolor="black" stroked="f"/>
        </w:pict>
      </w:r>
    </w:p>
    <w:p w14:paraId="450FE63E" w14:textId="77777777" w:rsidR="00AB3D86" w:rsidRPr="00AB3D86" w:rsidRDefault="00AB3D86" w:rsidP="00AB3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4" w:name="n63"/>
      <w:bookmarkEnd w:id="1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0"/>
        <w:gridCol w:w="3853"/>
      </w:tblGrid>
      <w:tr w:rsidR="00AB3D86" w:rsidRPr="00AB3D86" w14:paraId="24C5C461" w14:textId="77777777" w:rsidTr="00AB3D86"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E00B417" w14:textId="77777777" w:rsidR="00AB3D86" w:rsidRPr="00AB3D86" w:rsidRDefault="00AB3D86" w:rsidP="00AB3D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" w:name="n13"/>
            <w:bookmarkEnd w:id="15"/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br/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09887B" w14:textId="77777777" w:rsidR="00AB3D86" w:rsidRPr="00AB3D86" w:rsidRDefault="00AB3D86" w:rsidP="00AB3D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ЗАТВЕРДЖЕНО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Наказ Міністерства доходів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 зборів України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10.10.2013  № 577</w:t>
            </w:r>
          </w:p>
        </w:tc>
      </w:tr>
      <w:tr w:rsidR="00AB3D86" w:rsidRPr="00AB3D86" w14:paraId="306363F4" w14:textId="77777777" w:rsidTr="00AB3D86"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20B9414" w14:textId="77777777" w:rsidR="00AB3D86" w:rsidRPr="00AB3D86" w:rsidRDefault="00AB3D86" w:rsidP="00AB3D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" w:name="n14"/>
            <w:bookmarkEnd w:id="16"/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</w:r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3CB11D" w14:textId="77777777" w:rsidR="00AB3D86" w:rsidRPr="00AB3D86" w:rsidRDefault="00AB3D86" w:rsidP="00AB3D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Зареєстровано в Міністерстві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юстиції України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31 жовтня 2013 р.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№ 1844/24376</w:t>
            </w:r>
          </w:p>
        </w:tc>
      </w:tr>
    </w:tbl>
    <w:p w14:paraId="6FFE46E1" w14:textId="77777777" w:rsidR="00AB3D86" w:rsidRPr="00AB3D86" w:rsidRDefault="00AB3D86" w:rsidP="00AB3D86">
      <w:pPr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7" w:name="n15"/>
      <w:bookmarkEnd w:id="17"/>
      <w:r w:rsidRPr="00AB3D8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ПОРЯДОК</w:t>
      </w:r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AB3D8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списання безнадійного податкового боргу платників податків</w:t>
      </w:r>
    </w:p>
    <w:p w14:paraId="08F20B45" w14:textId="77777777" w:rsidR="00AB3D86" w:rsidRPr="00AB3D86" w:rsidRDefault="00AB3D86" w:rsidP="00AB3D8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8" w:name="n16"/>
      <w:bookmarkEnd w:id="18"/>
      <w:r w:rsidRPr="00AB3D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I. Загальні положення</w:t>
      </w:r>
    </w:p>
    <w:p w14:paraId="48A70E56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19" w:name="n17"/>
      <w:bookmarkEnd w:id="19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1.1. Цей Порядок, розроблений відповідно до </w:t>
      </w:r>
      <w:hyperlink r:id="rId10" w:anchor="n2272" w:tgtFrame="_blank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статті 101 глави 9 розділу II Податкового кодексу України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(далі - Кодекс), визначає механізм списання безнадійного податкового боргу.</w:t>
      </w:r>
    </w:p>
    <w:p w14:paraId="4BDDE2E4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0" w:name="n18"/>
      <w:bookmarkEnd w:id="20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1.2. Дія цього Порядку поширюється на фізичних осіб (резидентів і нерезидентів), юридичних осіб (резидентів і нерезидентів) та їх відокремлені підрозділи, які мають, одержують (передають) об'єкти оподаткування або провадять діяльність (операції), що є об'єктом оподаткування згідно з </w:t>
      </w:r>
      <w:hyperlink r:id="rId11" w:tgtFrame="_blank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Кодексом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або податковими законами і на яких покладено обов'язок сплати податків та зборів згідно з Кодексом.</w:t>
      </w:r>
    </w:p>
    <w:p w14:paraId="1A562304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1" w:name="n19"/>
      <w:bookmarkEnd w:id="21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Норми цього Порядку не поширюються на податковий борг, що залишився непогашеним після ліквідації платника податків, не пов'язаної з банкрутством.</w:t>
      </w:r>
    </w:p>
    <w:p w14:paraId="758A104A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2" w:name="n20"/>
      <w:bookmarkEnd w:id="22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1.3. У цьому Порядку терміни вживаються у значеннях, наведених у </w:t>
      </w:r>
      <w:hyperlink r:id="rId12" w:tgtFrame="_blank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Кодексі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4C9FDDCB" w14:textId="77777777" w:rsidR="00AB3D86" w:rsidRPr="00AB3D86" w:rsidRDefault="00AB3D86" w:rsidP="00AB3D8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3" w:name="n21"/>
      <w:bookmarkEnd w:id="23"/>
      <w:r w:rsidRPr="00AB3D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II. Випадки визначення податкового боргу "безнадійним"</w:t>
      </w:r>
    </w:p>
    <w:p w14:paraId="2C0C98C7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4" w:name="n22"/>
      <w:bookmarkEnd w:id="24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2.1. Під терміном "безнадійний податковий борг" слід розуміти:</w:t>
      </w:r>
    </w:p>
    <w:p w14:paraId="7A4DD093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5" w:name="n23"/>
      <w:bookmarkEnd w:id="25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1) податковий борг платника податків, визнаного в установленому порядку банкрутом, вимоги щодо якого не були задоволені у зв'язку з недостатністю майна банкрута;</w:t>
      </w:r>
    </w:p>
    <w:p w14:paraId="16477FC8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6" w:name="n24"/>
      <w:bookmarkEnd w:id="26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2) податковий борг фізичної особи, яка:</w:t>
      </w:r>
    </w:p>
    <w:p w14:paraId="4FFDD02E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7" w:name="n25"/>
      <w:bookmarkEnd w:id="27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визнана в судовому порядку недієздатною, безвісно відсутньою або оголошена померлою, у разі недостатності майна, на яке може бути </w:t>
      </w:r>
      <w:proofErr w:type="spellStart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звернуто</w:t>
      </w:r>
      <w:proofErr w:type="spellEnd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стягнення згідно із законом;</w:t>
      </w:r>
    </w:p>
    <w:p w14:paraId="57285B36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8" w:name="n26"/>
      <w:bookmarkEnd w:id="28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померла, у разі недостатності майна, на яке може бути </w:t>
      </w:r>
      <w:proofErr w:type="spellStart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звернуто</w:t>
      </w:r>
      <w:proofErr w:type="spellEnd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стягнення згідно із законом;</w:t>
      </w:r>
    </w:p>
    <w:p w14:paraId="4240130A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29" w:name="n27"/>
      <w:bookmarkEnd w:id="29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понад 720 днів перебуває у розшуку;</w:t>
      </w:r>
    </w:p>
    <w:p w14:paraId="2F273A1B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0" w:name="n28"/>
      <w:bookmarkEnd w:id="30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3) податковий борг платника податків, стосовно якого минув строк давності, встановлений </w:t>
      </w:r>
      <w:hyperlink r:id="rId13" w:anchor="n2287" w:tgtFrame="_blank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статтею 102 глави 9 розділу II Кодексу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;</w:t>
      </w:r>
    </w:p>
    <w:p w14:paraId="0EECDEA0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1" w:name="n29"/>
      <w:bookmarkEnd w:id="31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4) податковий борг платника податків, що виник унаслідок обставин непереборної сили (форс-мажорних обставин).</w:t>
      </w:r>
    </w:p>
    <w:p w14:paraId="3025582C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2" w:name="n30"/>
      <w:bookmarkEnd w:id="32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Такий факт непереборної сили підтверджується:</w:t>
      </w:r>
    </w:p>
    <w:p w14:paraId="23B464BB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3" w:name="n31"/>
      <w:bookmarkEnd w:id="33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Торгово-промисловою палатою України - про настання обставин непереборної сили чи стихійного лиха на території України;</w:t>
      </w:r>
    </w:p>
    <w:p w14:paraId="5A891E1E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4" w:name="n32"/>
      <w:bookmarkEnd w:id="34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t>уповноваженими органами іншої держави, які легалізовані консульськими установами України, - у разі настання обставин непереборної сили чи стихійного лиха на території такої держави;</w:t>
      </w:r>
    </w:p>
    <w:p w14:paraId="595549FA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5" w:name="n33"/>
      <w:bookmarkEnd w:id="35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рішеннями Президента України про запровадження надзвичайної екологічної ситуації в окремих місцевостях України, затвердженими Верховною Радою України, або рішеннями Кабінету Міністрів України про визнання окремих місцевостей України потерпілими від повені, посухи, пожежі та інших видів стихійного лиха, у тому числі рішеннями щодо визначення окремих місцевостей потерпілими від несприятливих погодних умов, які спричинили втрату врожаю сільськогосподарських культур в обсягах, що перевищують 30 відсотків середнього врожаю за попередні п'ять календарних років;</w:t>
      </w:r>
    </w:p>
    <w:p w14:paraId="3803D6EF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6" w:name="n34"/>
      <w:bookmarkEnd w:id="36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рішеннями Верховної Ради Автономної Республіки Крим, обласних рад - у випадках, встановлених </w:t>
      </w:r>
      <w:hyperlink r:id="rId14" w:tgtFrame="_blank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Кодексом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;</w:t>
      </w:r>
    </w:p>
    <w:p w14:paraId="065963DF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7" w:name="n35"/>
      <w:bookmarkEnd w:id="37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висновками інших органів, уповноважених згідно із законодавством засвідчувати форс-мажорні обставини;</w:t>
      </w:r>
    </w:p>
    <w:p w14:paraId="2E591BB5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8" w:name="n36"/>
      <w:bookmarkEnd w:id="38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5) податковий борг платника податків, щодо якого до Державного реєстру </w:t>
      </w:r>
      <w:proofErr w:type="spellStart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внесено</w:t>
      </w:r>
      <w:proofErr w:type="spellEnd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запис про його припинення на підставі рішення суду, а для банків - на підставі рішення Фонду гарантування вкладів фізичних осіб про затвердження звіту про завершення ліквідації банку або рішення Національного банку України про затвердження ліквідаційного балансу, ухвалення остаточного звіту ліквідатора і завершення ліквідаційної процедури.</w:t>
      </w:r>
    </w:p>
    <w:p w14:paraId="2B88C359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39" w:name="n37"/>
      <w:bookmarkEnd w:id="39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2.2. Якщо фізична особа, яка в судовому порядку визнана безвісно відсутньою або оголошена померлою, з'являється або якщо фізичну особу, яка перебувала в розшуку понад 720 днів, розшукано, то списана заборгованість таких осіб підлягає відновленню та стягненню в загальному порядку з дотриманням строків давності, починаючи з дня відновлення такого податкового боргу.</w:t>
      </w:r>
    </w:p>
    <w:p w14:paraId="38BB09F2" w14:textId="77777777" w:rsidR="00AB3D86" w:rsidRPr="00AB3D86" w:rsidRDefault="00AB3D86" w:rsidP="00AB3D8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0" w:name="n38"/>
      <w:bookmarkEnd w:id="40"/>
      <w:r w:rsidRPr="00AB3D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III. Визначення сум безнадійного податкового боргу, що підлягає списанню</w:t>
      </w:r>
    </w:p>
    <w:p w14:paraId="7A794FDE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1" w:name="n39"/>
      <w:bookmarkEnd w:id="41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3.1. Визначення сум безнадійного податкового боргу, що підлягає списанню органами доходів і зборів, здійснюється на підставі даних інформаційних систем органів доходів і зборів (далі - ІС) станом на день виникнення безнадійного податкового боргу.</w:t>
      </w:r>
    </w:p>
    <w:p w14:paraId="1AF9F861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2" w:name="n40"/>
      <w:bookmarkEnd w:id="42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3.2. Днем виникнення безнадійного податкового боргу вважається:</w:t>
      </w:r>
    </w:p>
    <w:p w14:paraId="02BA571E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3" w:name="n41"/>
      <w:bookmarkEnd w:id="43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 випадках, визначених у </w:t>
      </w:r>
      <w:hyperlink r:id="rId15" w:anchor="n23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підпункті 1 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та </w:t>
      </w:r>
      <w:hyperlink r:id="rId16" w:anchor="n25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абзаці другому підпункту 2 пункту 2.1 розділу II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цього Порядку, - дата набрання чинності відповідним рішенням суду;</w:t>
      </w:r>
    </w:p>
    <w:p w14:paraId="41ACBE04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4" w:name="n42"/>
      <w:bookmarkEnd w:id="44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 випадку, визначеному в </w:t>
      </w:r>
      <w:hyperlink r:id="rId17" w:anchor="n26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абзаці третьому підпункту 2 пункту 2.1 розділу II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 цього Порядку, - дата підписання </w:t>
      </w:r>
      <w:proofErr w:type="spellStart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акта</w:t>
      </w:r>
      <w:proofErr w:type="spellEnd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опису спадкового майна;</w:t>
      </w:r>
    </w:p>
    <w:p w14:paraId="1B026810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5" w:name="n43"/>
      <w:bookmarkEnd w:id="45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 випадку, визначеному в </w:t>
      </w:r>
      <w:hyperlink r:id="rId18" w:anchor="n27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абзаці четвертому підпункту 2 пункту 2.1 розділу II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цього Порядку, - дата, визначена в даних відповідних органів;</w:t>
      </w:r>
    </w:p>
    <w:p w14:paraId="465EF8AA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6" w:name="n44"/>
      <w:bookmarkEnd w:id="46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 випадку, визначеному в </w:t>
      </w:r>
      <w:hyperlink r:id="rId19" w:anchor="n28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підпункті 3 пункту 2.1 розділу II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цього Порядку, - дата прийняття рішення керівника органу доходів і зборів;</w:t>
      </w:r>
    </w:p>
    <w:p w14:paraId="44767D34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7" w:name="n45"/>
      <w:bookmarkEnd w:id="47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 випадку, визначеному в </w:t>
      </w:r>
      <w:hyperlink r:id="rId20" w:anchor="n29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підпункті 4 пункту 2.1 розділу II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цього Порядку, - день, що настає за граничним терміном погашення грошових зобов'язань за період, на який припадає дата, зазначена в документі, що засвідчує факт непереборної сили;</w:t>
      </w:r>
    </w:p>
    <w:p w14:paraId="10AE1FDE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8" w:name="n46"/>
      <w:bookmarkEnd w:id="48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 випадку, визначеному в </w:t>
      </w:r>
      <w:hyperlink r:id="rId21" w:anchor="n36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підпункті 5 пункту 2.1 розділу II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цього Порядку, - дата припинення, зазначена у відповідному повідомленні державного реєстратора.</w:t>
      </w:r>
    </w:p>
    <w:p w14:paraId="03093150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49" w:name="n47"/>
      <w:bookmarkEnd w:id="49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3.3. Списанню підлягає також розстрочений (відстрочений) податковий борг (у тому числі нараховані на такий податковий борг проценти), який визнано безнадійним відповідно до </w:t>
      </w:r>
      <w:hyperlink r:id="rId22" w:tgtFrame="_blank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Кодексу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12B57D3E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0" w:name="n48"/>
      <w:bookmarkEnd w:id="50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t>Рішення про списання розстроченого (відстроченого) податкового боргу, який визнано безнадійним у повному обсязі, є підставою для прийняття рішення про скасування розстрочення (відстрочення) та дострокового розірвання договору, укладеного з таким платником податків.</w:t>
      </w:r>
    </w:p>
    <w:p w14:paraId="57926953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1" w:name="n49"/>
      <w:bookmarkEnd w:id="51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Якщо списанню підлягає лише частина визнаного безнадійним розстроченого (відстроченого) податкового боргу, то відповідні зміни вносяться в установленому законодавством порядку до договору про розстрочення (відстрочення).</w:t>
      </w:r>
    </w:p>
    <w:p w14:paraId="26DF6FAB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2" w:name="n50"/>
      <w:bookmarkEnd w:id="52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3.4. Списанню підлягає податковий борг із фіксованого сільськогосподарського податку, плати за землю за період з дня настання обставин непереборної сили (форс-мажорних обставин) і до закінчення термінів його сплати за календарний рік, у якому такі обставини виникли.</w:t>
      </w:r>
    </w:p>
    <w:p w14:paraId="64CBB6C8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3" w:name="n51"/>
      <w:bookmarkEnd w:id="53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 аналогічному порядку здійснюється списання безнадійного податкового боргу з єдиного податку - до закінчення термінів його сплати за відповідний звітний квартал.</w:t>
      </w:r>
    </w:p>
    <w:p w14:paraId="762FF151" w14:textId="77777777" w:rsidR="00AB3D86" w:rsidRPr="00AB3D86" w:rsidRDefault="00AB3D86" w:rsidP="00AB3D8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4" w:name="n52"/>
      <w:bookmarkEnd w:id="54"/>
      <w:r w:rsidRPr="00AB3D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IV. Прийняття рішення про списання безнадійного податкового боргу</w:t>
      </w:r>
    </w:p>
    <w:p w14:paraId="2849A863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5" w:name="n53"/>
      <w:bookmarkEnd w:id="55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4.1. У випадках, передбачених </w:t>
      </w:r>
      <w:hyperlink r:id="rId23" w:anchor="n29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підпунктом 4 пункту 2.1 розділу II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цього Порядку, платник податків звертається до органу доходів і зборів за місцем обліку безнадійного податкового боргу та/або за місцем обліку такого платника з письмовою заявою, в якій зазначаються суми податків та зборів, що підлягають списанню.</w:t>
      </w:r>
    </w:p>
    <w:p w14:paraId="2CCDB076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6" w:name="n54"/>
      <w:bookmarkEnd w:id="56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До заяви обов’язково додаються документи, зазначені в </w:t>
      </w:r>
      <w:hyperlink r:id="rId24" w:anchor="n29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підпункті 4 пункту 2.1 розділу II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цього Порядку, які підтверджують, що податковий борг вважається безнадійним.</w:t>
      </w:r>
    </w:p>
    <w:p w14:paraId="69F7782E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7" w:name="n55"/>
      <w:bookmarkEnd w:id="57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4.2. За результатами розгляду документів, наданих платником податків, керівник (його заступник) органу доходів і зборів за наявності підстав приймає </w:t>
      </w:r>
      <w:hyperlink r:id="rId25" w:anchor="n62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рішення про списання безнадійного податкового боргу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яке оформляється на бланку за формою згідно з додатком 1 до цього Порядку.</w:t>
      </w:r>
    </w:p>
    <w:p w14:paraId="55CA6A54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8" w:name="n56"/>
      <w:bookmarkEnd w:id="58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Рішення про списання безнадійного податкового боргу складається у двох примірниках: перший - для платника податків, другий - для органу доходів і зборів.</w:t>
      </w:r>
    </w:p>
    <w:p w14:paraId="515E0EC0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59" w:name="n57"/>
      <w:bookmarkEnd w:id="59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4.3. В інших випадках, передбачених </w:t>
      </w:r>
      <w:hyperlink r:id="rId26" w:anchor="n23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підпунктами 1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 </w:t>
      </w:r>
      <w:hyperlink r:id="rId27" w:anchor="n24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2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 </w:t>
      </w:r>
      <w:hyperlink r:id="rId28" w:anchor="n28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3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 </w:t>
      </w:r>
      <w:hyperlink r:id="rId29" w:anchor="n36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5 пункту 2.1 розділу II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цього Порядку, орган доходів і зборів здійснює процедури щодо проведення списання безнадійного податкового боргу відповідно до вимог пункту 4.2 цього розділу.</w:t>
      </w:r>
    </w:p>
    <w:p w14:paraId="2068CDB8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0" w:name="n58"/>
      <w:bookmarkEnd w:id="60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4.4. Структурний підрозділ органу доходів і зборів, до функцій якого належить списання безнадійного податкового боргу, здійснює таке списання щокварталу протягом двадцяти календарних днів, наступних за останнім днем граничного строку, передбаченого для подання </w:t>
      </w:r>
      <w:hyperlink r:id="rId30" w:anchor="n325" w:tgtFrame="_blank" w:history="1">
        <w:r w:rsidRPr="00AB3D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uk-UA"/>
          </w:rPr>
          <w:t>податкової декларації</w:t>
        </w:r>
      </w:hyperlink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(розрахунку) за звітний (податковий) квартал.</w:t>
      </w:r>
    </w:p>
    <w:p w14:paraId="6FA8C9E2" w14:textId="77777777" w:rsidR="00AB3D86" w:rsidRPr="00AB3D86" w:rsidRDefault="00AB3D86" w:rsidP="00AB3D8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61" w:name="n59"/>
      <w:bookmarkEnd w:id="61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4.5. Рішення про списання безнадійного податкового боргу вноситься до ІС не пізніше наступного робочого дня після підписання такого рішення.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6"/>
        <w:gridCol w:w="5587"/>
      </w:tblGrid>
      <w:tr w:rsidR="00AB3D86" w:rsidRPr="00AB3D86" w14:paraId="339214AA" w14:textId="77777777" w:rsidTr="00AB3D86">
        <w:tc>
          <w:tcPr>
            <w:tcW w:w="21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955CC3A" w14:textId="77777777" w:rsidR="00AB3D86" w:rsidRPr="00AB3D86" w:rsidRDefault="00AB3D86" w:rsidP="00AB3D86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" w:name="n60"/>
            <w:bookmarkEnd w:id="62"/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Директор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Департаменту обслуговування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платників податків</w:t>
            </w:r>
          </w:p>
        </w:tc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B88A0EB" w14:textId="77777777" w:rsidR="00AB3D86" w:rsidRPr="00AB3D86" w:rsidRDefault="00AB3D86" w:rsidP="00AB3D86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В.В. Мальцева</w:t>
            </w:r>
          </w:p>
        </w:tc>
      </w:tr>
    </w:tbl>
    <w:p w14:paraId="062F8791" w14:textId="77777777" w:rsidR="00AB3D86" w:rsidRPr="00AB3D86" w:rsidRDefault="00AB3D86" w:rsidP="00AB3D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3" w:name="n66"/>
      <w:bookmarkEnd w:id="63"/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pict w14:anchorId="053AEBC8">
          <v:rect id="_x0000_i1027" style="width:0;height:0" o:hralign="center" o:hrstd="t" o:hrnoshade="t" o:hr="t" fillcolor="black" stroked="f"/>
        </w:pict>
      </w:r>
    </w:p>
    <w:p w14:paraId="687075ED" w14:textId="77777777" w:rsidR="00AB3D86" w:rsidRPr="00AB3D86" w:rsidRDefault="00AB3D86" w:rsidP="00AB3D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64" w:name="n65"/>
      <w:bookmarkEnd w:id="64"/>
      <w:r w:rsidRPr="00AB3D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4533"/>
      </w:tblGrid>
      <w:tr w:rsidR="00AB3D86" w:rsidRPr="00AB3D86" w14:paraId="605998A4" w14:textId="77777777" w:rsidTr="00AB3D86">
        <w:tc>
          <w:tcPr>
            <w:tcW w:w="2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D690467" w14:textId="77777777" w:rsidR="00AB3D86" w:rsidRPr="00AB3D86" w:rsidRDefault="00AB3D86" w:rsidP="00AB3D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5" w:name="n61"/>
            <w:bookmarkEnd w:id="65"/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DAAE33" w14:textId="77777777" w:rsidR="00AB3D86" w:rsidRPr="00AB3D86" w:rsidRDefault="00AB3D86" w:rsidP="00AB3D8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1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Порядку списання безнадійного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податкового боргу платників податків</w:t>
            </w:r>
            <w:r w:rsidRPr="00AB3D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(пункт 4.2)</w:t>
            </w:r>
          </w:p>
        </w:tc>
      </w:tr>
    </w:tbl>
    <w:bookmarkStart w:id="66" w:name="n62"/>
    <w:bookmarkEnd w:id="66"/>
    <w:p w14:paraId="6841BBAB" w14:textId="77777777" w:rsidR="00AB3D86" w:rsidRPr="00AB3D86" w:rsidRDefault="00AB3D86" w:rsidP="00AB3D8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fldChar w:fldCharType="begin"/>
      </w:r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instrText xml:space="preserve"> HYPERLINK "https://zakon.rada.gov.ua/laws/file/text/20/f411383n67.doc" </w:instrText>
      </w:r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fldChar w:fldCharType="separate"/>
      </w:r>
      <w:r w:rsidRPr="00AB3D8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uk-UA"/>
        </w:rPr>
        <w:t>РІШЕННЯ</w:t>
      </w:r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fldChar w:fldCharType="end"/>
      </w:r>
      <w:r w:rsidRPr="00AB3D8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br/>
      </w:r>
      <w:r w:rsidRPr="00AB3D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про списання безнадійного податкового боргу</w:t>
      </w:r>
    </w:p>
    <w:p w14:paraId="3CC99099" w14:textId="77777777" w:rsidR="00AB3D86" w:rsidRPr="00AB3D86" w:rsidRDefault="00AB3D86" w:rsidP="00AB3D86">
      <w:pPr>
        <w:spacing w:after="0" w:line="240" w:lineRule="auto"/>
        <w:rPr>
          <w:rFonts w:ascii="Arial" w:eastAsia="Times New Roman" w:hAnsi="Arial" w:cs="Times New Roman"/>
          <w:color w:val="333333"/>
          <w:sz w:val="24"/>
          <w:szCs w:val="24"/>
          <w:lang w:eastAsia="uk-UA"/>
        </w:rPr>
      </w:pPr>
      <w:r w:rsidRPr="00AB3D86">
        <w:rPr>
          <w:rFonts w:ascii="Arial" w:eastAsia="Times New Roman" w:hAnsi="Arial" w:cs="Times New Roman"/>
          <w:color w:val="333333"/>
          <w:sz w:val="24"/>
          <w:szCs w:val="24"/>
          <w:lang w:eastAsia="uk-UA"/>
        </w:rPr>
        <w:pict w14:anchorId="40740E21">
          <v:rect id="_x0000_i1028" style="width:0;height:0" o:hralign="center" o:hrstd="t" o:hrnoshade="t" o:hr="t" fillcolor="black" stroked="f"/>
        </w:pict>
      </w:r>
    </w:p>
    <w:p w14:paraId="1BBD12A1" w14:textId="77777777" w:rsidR="00AB3D86" w:rsidRPr="00AB3D86" w:rsidRDefault="00AB3D86" w:rsidP="00AB3D86">
      <w:pPr>
        <w:spacing w:after="100" w:afterAutospacing="1" w:line="240" w:lineRule="auto"/>
        <w:outlineLvl w:val="1"/>
        <w:rPr>
          <w:rFonts w:ascii="Arial" w:eastAsia="Times New Roman" w:hAnsi="Arial" w:cs="Times New Roman"/>
          <w:color w:val="333333"/>
          <w:sz w:val="36"/>
          <w:szCs w:val="36"/>
          <w:lang w:eastAsia="uk-UA"/>
        </w:rPr>
      </w:pPr>
      <w:r w:rsidRPr="00AB3D86">
        <w:rPr>
          <w:rFonts w:ascii="Arial" w:eastAsia="Times New Roman" w:hAnsi="Arial" w:cs="Times New Roman"/>
          <w:color w:val="333333"/>
          <w:sz w:val="36"/>
          <w:szCs w:val="36"/>
          <w:lang w:eastAsia="uk-UA"/>
        </w:rPr>
        <w:t>Документи та файли</w:t>
      </w:r>
    </w:p>
    <w:p w14:paraId="3F80642F" w14:textId="145A258D" w:rsidR="00AB3D86" w:rsidRPr="00AB3D86" w:rsidRDefault="00AB3D86" w:rsidP="00AB3D86">
      <w:pPr>
        <w:spacing w:after="0" w:line="240" w:lineRule="auto"/>
        <w:rPr>
          <w:rFonts w:ascii="Arial" w:eastAsia="Times New Roman" w:hAnsi="Arial" w:cs="Times New Roman"/>
          <w:b/>
          <w:bCs/>
          <w:color w:val="333333"/>
          <w:sz w:val="24"/>
          <w:szCs w:val="24"/>
          <w:lang w:eastAsia="uk-UA"/>
        </w:rPr>
      </w:pPr>
      <w:r w:rsidRPr="00AB3D86">
        <w:rPr>
          <w:rFonts w:ascii="Arial" w:eastAsia="Times New Roman" w:hAnsi="Arial" w:cs="Times New Roman"/>
          <w:b/>
          <w:bCs/>
          <w:noProof/>
          <w:color w:val="333333"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3F4EE3DA" wp14:editId="5D07EE9F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E15221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65ZDgIAANU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mmOuWQ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  <w:r w:rsidRPr="00AB3D86">
        <w:rPr>
          <w:rFonts w:ascii="Arial" w:eastAsia="Times New Roman" w:hAnsi="Arial" w:cs="Times New Roman"/>
          <w:b/>
          <w:bCs/>
          <w:color w:val="333333"/>
          <w:sz w:val="24"/>
          <w:szCs w:val="24"/>
          <w:lang w:eastAsia="uk-UA"/>
        </w:rPr>
        <w:t> Сигнальний документ — </w:t>
      </w:r>
      <w:hyperlink r:id="rId31" w:tgtFrame="_blank" w:history="1">
        <w:r w:rsidRPr="00AB3D86">
          <w:rPr>
            <w:rFonts w:ascii="Arial" w:eastAsia="Times New Roman" w:hAnsi="Arial" w:cs="Times New Roman"/>
            <w:color w:val="0000FF"/>
            <w:sz w:val="24"/>
            <w:szCs w:val="24"/>
            <w:bdr w:val="single" w:sz="6" w:space="0" w:color="E3E3E3" w:frame="1"/>
            <w:shd w:val="clear" w:color="auto" w:fill="4D4CFF"/>
            <w:lang w:eastAsia="uk-UA"/>
          </w:rPr>
          <w:t> f411383n67.doc</w:t>
        </w:r>
      </w:hyperlink>
    </w:p>
    <w:p w14:paraId="3B9033AB" w14:textId="77777777" w:rsidR="00AB3D86" w:rsidRPr="00AB3D86" w:rsidRDefault="00AB3D86" w:rsidP="00AB3D86">
      <w:pPr>
        <w:spacing w:after="100" w:afterAutospacing="1" w:line="240" w:lineRule="auto"/>
        <w:outlineLvl w:val="1"/>
        <w:rPr>
          <w:rFonts w:ascii="Arial" w:eastAsia="Times New Roman" w:hAnsi="Arial" w:cs="Times New Roman"/>
          <w:color w:val="333333"/>
          <w:sz w:val="36"/>
          <w:szCs w:val="36"/>
          <w:lang w:eastAsia="uk-UA"/>
        </w:rPr>
      </w:pPr>
      <w:r w:rsidRPr="00AB3D86">
        <w:rPr>
          <w:rFonts w:ascii="Arial" w:eastAsia="Times New Roman" w:hAnsi="Arial" w:cs="Times New Roman"/>
          <w:color w:val="333333"/>
          <w:sz w:val="36"/>
          <w:szCs w:val="36"/>
          <w:lang w:eastAsia="uk-UA"/>
        </w:rPr>
        <w:t>Публікації документа</w:t>
      </w:r>
    </w:p>
    <w:p w14:paraId="261B03BC" w14:textId="77777777" w:rsidR="00AB3D86" w:rsidRPr="00AB3D86" w:rsidRDefault="00AB3D86" w:rsidP="00AB3D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333333"/>
          <w:sz w:val="24"/>
          <w:szCs w:val="24"/>
          <w:lang w:eastAsia="uk-UA"/>
        </w:rPr>
      </w:pPr>
      <w:r w:rsidRPr="00AB3D86">
        <w:rPr>
          <w:rFonts w:ascii="Arial" w:eastAsia="Times New Roman" w:hAnsi="Arial" w:cs="Times New Roman"/>
          <w:b/>
          <w:bCs/>
          <w:color w:val="333333"/>
          <w:sz w:val="24"/>
          <w:szCs w:val="24"/>
          <w:lang w:eastAsia="uk-UA"/>
        </w:rPr>
        <w:t>Офіційний вісник України</w:t>
      </w:r>
      <w:r w:rsidRPr="00AB3D86">
        <w:rPr>
          <w:rFonts w:ascii="Arial" w:eastAsia="Times New Roman" w:hAnsi="Arial" w:cs="Times New Roman"/>
          <w:color w:val="333333"/>
          <w:sz w:val="24"/>
          <w:szCs w:val="24"/>
          <w:lang w:eastAsia="uk-UA"/>
        </w:rPr>
        <w:t xml:space="preserve"> від 26.11.2013 — 2013 р., № 89, </w:t>
      </w:r>
      <w:proofErr w:type="spellStart"/>
      <w:r w:rsidRPr="00AB3D86">
        <w:rPr>
          <w:rFonts w:ascii="Arial" w:eastAsia="Times New Roman" w:hAnsi="Arial" w:cs="Times New Roman"/>
          <w:color w:val="333333"/>
          <w:sz w:val="24"/>
          <w:szCs w:val="24"/>
          <w:lang w:eastAsia="uk-UA"/>
        </w:rPr>
        <w:t>стор</w:t>
      </w:r>
      <w:proofErr w:type="spellEnd"/>
      <w:r w:rsidRPr="00AB3D86">
        <w:rPr>
          <w:rFonts w:ascii="Arial" w:eastAsia="Times New Roman" w:hAnsi="Arial" w:cs="Times New Roman"/>
          <w:color w:val="333333"/>
          <w:sz w:val="24"/>
          <w:szCs w:val="24"/>
          <w:lang w:eastAsia="uk-UA"/>
        </w:rPr>
        <w:t xml:space="preserve">. 146, стаття 3281, код </w:t>
      </w:r>
      <w:proofErr w:type="spellStart"/>
      <w:r w:rsidRPr="00AB3D86">
        <w:rPr>
          <w:rFonts w:ascii="Arial" w:eastAsia="Times New Roman" w:hAnsi="Arial" w:cs="Times New Roman"/>
          <w:color w:val="333333"/>
          <w:sz w:val="24"/>
          <w:szCs w:val="24"/>
          <w:lang w:eastAsia="uk-UA"/>
        </w:rPr>
        <w:t>акта</w:t>
      </w:r>
      <w:proofErr w:type="spellEnd"/>
      <w:r w:rsidRPr="00AB3D86">
        <w:rPr>
          <w:rFonts w:ascii="Arial" w:eastAsia="Times New Roman" w:hAnsi="Arial" w:cs="Times New Roman"/>
          <w:color w:val="333333"/>
          <w:sz w:val="24"/>
          <w:szCs w:val="24"/>
          <w:lang w:eastAsia="uk-UA"/>
        </w:rPr>
        <w:t xml:space="preserve"> 70015/2013</w:t>
      </w:r>
    </w:p>
    <w:p w14:paraId="4EE5938D" w14:textId="2DAA2622" w:rsidR="0059217B" w:rsidRDefault="00AB3D86" w:rsidP="00AB3D86">
      <w:r w:rsidRPr="00AB3D86">
        <w:rPr>
          <w:rFonts w:ascii="Arial" w:eastAsia="Times New Roman" w:hAnsi="Arial" w:cs="Arial"/>
          <w:noProof/>
          <w:color w:val="0000FF"/>
          <w:sz w:val="24"/>
          <w:szCs w:val="24"/>
          <w:lang w:eastAsia="uk-UA"/>
        </w:rPr>
        <w:drawing>
          <wp:inline distT="0" distB="0" distL="0" distR="0" wp14:anchorId="5087F032" wp14:editId="69990037">
            <wp:extent cx="1857375" cy="1857375"/>
            <wp:effectExtent l="0" t="0" r="9525" b="9525"/>
            <wp:docPr id="1" name="Рисунок 1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21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5096"/>
    <w:multiLevelType w:val="multilevel"/>
    <w:tmpl w:val="7C98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7B"/>
    <w:rsid w:val="0059217B"/>
    <w:rsid w:val="00AB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11955-1C47-4EFF-BA7C-16C955B0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3D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3D8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mr-auto">
    <w:name w:val="mr-auto"/>
    <w:basedOn w:val="a0"/>
    <w:rsid w:val="00AB3D86"/>
  </w:style>
  <w:style w:type="character" w:styleId="a3">
    <w:name w:val="Hyperlink"/>
    <w:basedOn w:val="a0"/>
    <w:uiPriority w:val="99"/>
    <w:semiHidden/>
    <w:unhideWhenUsed/>
    <w:rsid w:val="00AB3D86"/>
    <w:rPr>
      <w:color w:val="0000FF"/>
      <w:u w:val="single"/>
    </w:rPr>
  </w:style>
  <w:style w:type="character" w:customStyle="1" w:styleId="btn-group">
    <w:name w:val="btn-group"/>
    <w:basedOn w:val="a0"/>
    <w:rsid w:val="00AB3D86"/>
  </w:style>
  <w:style w:type="character" w:customStyle="1" w:styleId="d-none">
    <w:name w:val="d-none"/>
    <w:basedOn w:val="a0"/>
    <w:rsid w:val="00AB3D86"/>
  </w:style>
  <w:style w:type="character" w:styleId="HTML">
    <w:name w:val="HTML Keyboard"/>
    <w:basedOn w:val="a0"/>
    <w:uiPriority w:val="99"/>
    <w:semiHidden/>
    <w:unhideWhenUsed/>
    <w:rsid w:val="00AB3D86"/>
    <w:rPr>
      <w:rFonts w:ascii="Courier New" w:eastAsia="Times New Roman" w:hAnsi="Courier New" w:cs="Courier New"/>
      <w:sz w:val="20"/>
      <w:szCs w:val="20"/>
    </w:rPr>
  </w:style>
  <w:style w:type="character" w:customStyle="1" w:styleId="rvts0">
    <w:name w:val="rvts0"/>
    <w:basedOn w:val="a0"/>
    <w:rsid w:val="00AB3D86"/>
  </w:style>
  <w:style w:type="paragraph" w:customStyle="1" w:styleId="rvps4">
    <w:name w:val="rvps4"/>
    <w:basedOn w:val="a"/>
    <w:rsid w:val="00AB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AB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AB3D86"/>
  </w:style>
  <w:style w:type="character" w:customStyle="1" w:styleId="rvts23">
    <w:name w:val="rvts23"/>
    <w:basedOn w:val="a0"/>
    <w:rsid w:val="00AB3D86"/>
  </w:style>
  <w:style w:type="paragraph" w:customStyle="1" w:styleId="rvps7">
    <w:name w:val="rvps7"/>
    <w:basedOn w:val="a"/>
    <w:rsid w:val="00AB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AB3D86"/>
  </w:style>
  <w:style w:type="paragraph" w:customStyle="1" w:styleId="rvps14">
    <w:name w:val="rvps14"/>
    <w:basedOn w:val="a"/>
    <w:rsid w:val="00AB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AB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AB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52">
    <w:name w:val="rvts52"/>
    <w:basedOn w:val="a0"/>
    <w:rsid w:val="00AB3D86"/>
  </w:style>
  <w:style w:type="character" w:customStyle="1" w:styleId="rvts44">
    <w:name w:val="rvts44"/>
    <w:basedOn w:val="a0"/>
    <w:rsid w:val="00AB3D86"/>
  </w:style>
  <w:style w:type="paragraph" w:customStyle="1" w:styleId="rvps15">
    <w:name w:val="rvps15"/>
    <w:basedOn w:val="a"/>
    <w:rsid w:val="00AB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1">
    <w:name w:val="rvps11"/>
    <w:basedOn w:val="a"/>
    <w:rsid w:val="00AB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8">
    <w:name w:val="rvps8"/>
    <w:basedOn w:val="a"/>
    <w:rsid w:val="00AB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301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978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99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68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481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35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325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2755-17" TargetMode="External"/><Relationship Id="rId18" Type="http://schemas.openxmlformats.org/officeDocument/2006/relationships/hyperlink" Target="https://zakon.rada.gov.ua/laws/show/z1844-13/print" TargetMode="External"/><Relationship Id="rId26" Type="http://schemas.openxmlformats.org/officeDocument/2006/relationships/hyperlink" Target="https://zakon.rada.gov.ua/laws/show/z1844-13/prin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show/z1844-13/print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zakon.rada.gov.ua/laws/show/2755-17" TargetMode="External"/><Relationship Id="rId12" Type="http://schemas.openxmlformats.org/officeDocument/2006/relationships/hyperlink" Target="https://zakon.rada.gov.ua/laws/show/2755-17" TargetMode="External"/><Relationship Id="rId17" Type="http://schemas.openxmlformats.org/officeDocument/2006/relationships/hyperlink" Target="https://zakon.rada.gov.ua/laws/show/z1844-13/print" TargetMode="External"/><Relationship Id="rId25" Type="http://schemas.openxmlformats.org/officeDocument/2006/relationships/hyperlink" Target="https://zakon.rada.gov.ua/laws/show/z1844-13/print" TargetMode="External"/><Relationship Id="rId33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z1844-13/print" TargetMode="External"/><Relationship Id="rId20" Type="http://schemas.openxmlformats.org/officeDocument/2006/relationships/hyperlink" Target="https://zakon.rada.gov.ua/laws/show/z1844-13/print" TargetMode="External"/><Relationship Id="rId29" Type="http://schemas.openxmlformats.org/officeDocument/2006/relationships/hyperlink" Target="https://zakon.rada.gov.ua/laws/show/z1844-13/prin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s://zakon.rada.gov.ua/laws/show/2755-17" TargetMode="External"/><Relationship Id="rId24" Type="http://schemas.openxmlformats.org/officeDocument/2006/relationships/hyperlink" Target="https://zakon.rada.gov.ua/laws/show/z1844-13/print" TargetMode="External"/><Relationship Id="rId32" Type="http://schemas.openxmlformats.org/officeDocument/2006/relationships/hyperlink" Target="https://zakon.rada.gov.ua/go/z1844-13" TargetMode="External"/><Relationship Id="rId5" Type="http://schemas.openxmlformats.org/officeDocument/2006/relationships/hyperlink" Target="https://zakon.rada.gov.ua/laws/show/help/page3" TargetMode="External"/><Relationship Id="rId15" Type="http://schemas.openxmlformats.org/officeDocument/2006/relationships/hyperlink" Target="https://zakon.rada.gov.ua/laws/show/z1844-13/print" TargetMode="External"/><Relationship Id="rId23" Type="http://schemas.openxmlformats.org/officeDocument/2006/relationships/hyperlink" Target="https://zakon.rada.gov.ua/laws/show/z1844-13/print" TargetMode="External"/><Relationship Id="rId28" Type="http://schemas.openxmlformats.org/officeDocument/2006/relationships/hyperlink" Target="https://zakon.rada.gov.ua/laws/show/z1844-13/print" TargetMode="External"/><Relationship Id="rId10" Type="http://schemas.openxmlformats.org/officeDocument/2006/relationships/hyperlink" Target="https://zakon.rada.gov.ua/laws/show/2755-17" TargetMode="External"/><Relationship Id="rId19" Type="http://schemas.openxmlformats.org/officeDocument/2006/relationships/hyperlink" Target="https://zakon.rada.gov.ua/laws/show/z1844-13/print" TargetMode="External"/><Relationship Id="rId31" Type="http://schemas.openxmlformats.org/officeDocument/2006/relationships/hyperlink" Target="https://docs.google.com/viewer?embedded=true&amp;url=https:%2F%2Fzakon.rada.gov.ua%2Flaws%2Ffile%2Ftext%2F20%2Ff411383n67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z1844-13/print" TargetMode="External"/><Relationship Id="rId14" Type="http://schemas.openxmlformats.org/officeDocument/2006/relationships/hyperlink" Target="https://zakon.rada.gov.ua/laws/show/2755-17" TargetMode="External"/><Relationship Id="rId22" Type="http://schemas.openxmlformats.org/officeDocument/2006/relationships/hyperlink" Target="https://zakon.rada.gov.ua/laws/show/2755-17" TargetMode="External"/><Relationship Id="rId27" Type="http://schemas.openxmlformats.org/officeDocument/2006/relationships/hyperlink" Target="https://zakon.rada.gov.ua/laws/show/z1844-13/print" TargetMode="External"/><Relationship Id="rId30" Type="http://schemas.openxmlformats.org/officeDocument/2006/relationships/hyperlink" Target="https://zakon.rada.gov.ua/laws/show/z1490-11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zakon.rada.gov.ua/laws/show/141/2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7428</Words>
  <Characters>4234</Characters>
  <Application>Microsoft Office Word</Application>
  <DocSecurity>0</DocSecurity>
  <Lines>35</Lines>
  <Paragraphs>23</Paragraphs>
  <ScaleCrop>false</ScaleCrop>
  <Company/>
  <LinksUpToDate>false</LinksUpToDate>
  <CharactersWithSpaces>11639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IT-Service</dc:creator>
  <cp:keywords/>
  <dc:description/>
  <cp:lastModifiedBy>IT-Service</cp:lastModifiedBy>
  <cp:revision>2</cp:revision>
  <dcterms:created xsi:type="dcterms:W3CDTF">2022-04-13T07:34:00Z</dcterms:created>
  <dcterms:modified xsi:type="dcterms:W3CDTF">2022-04-13T07:35:00Z</dcterms:modified>
</cp:coreProperties>
</file>