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265" w:rsidRPr="00395CCE" w:rsidRDefault="00585473" w:rsidP="00395CCE">
      <w:pPr>
        <w:spacing w:after="0" w:line="360" w:lineRule="auto"/>
        <w:ind w:firstLine="709"/>
        <w:jc w:val="center"/>
        <w:rPr>
          <w:b/>
        </w:rPr>
      </w:pPr>
      <w:r w:rsidRPr="00395CCE">
        <w:rPr>
          <w:b/>
        </w:rPr>
        <w:t xml:space="preserve">Лекція 11. </w:t>
      </w:r>
      <w:r w:rsidR="00840265" w:rsidRPr="00395CCE">
        <w:rPr>
          <w:b/>
        </w:rPr>
        <w:t>Злочини у сфері обігу наркотичних засобів, психотропних речовин, їх аналогів або прекурсорів та інші злочини проти здоров’я населення.</w:t>
      </w:r>
    </w:p>
    <w:p w:rsidR="00F05D06" w:rsidRPr="00395CCE" w:rsidRDefault="0077634F" w:rsidP="00395CCE">
      <w:pPr>
        <w:pStyle w:val="a3"/>
        <w:numPr>
          <w:ilvl w:val="0"/>
          <w:numId w:val="1"/>
        </w:numPr>
        <w:spacing w:after="0" w:line="360" w:lineRule="auto"/>
        <w:ind w:firstLine="709"/>
      </w:pPr>
      <w:r w:rsidRPr="00395CCE">
        <w:t>З</w:t>
      </w:r>
      <w:r w:rsidR="00840265" w:rsidRPr="00395CCE">
        <w:t>агальна характеристика і види.</w:t>
      </w:r>
    </w:p>
    <w:p w:rsidR="00C723DF" w:rsidRPr="00395CCE" w:rsidRDefault="00C723DF" w:rsidP="00395CCE">
      <w:pPr>
        <w:pStyle w:val="a3"/>
        <w:numPr>
          <w:ilvl w:val="0"/>
          <w:numId w:val="1"/>
        </w:numPr>
        <w:spacing w:after="0" w:line="360" w:lineRule="auto"/>
        <w:ind w:firstLine="709"/>
      </w:pPr>
      <w:r w:rsidRPr="00395CCE">
        <w:t>Предмети злочинів.</w:t>
      </w:r>
    </w:p>
    <w:p w:rsidR="00C64022" w:rsidRPr="00395CCE" w:rsidRDefault="00C64022" w:rsidP="00395CCE">
      <w:pPr>
        <w:pStyle w:val="a3"/>
        <w:numPr>
          <w:ilvl w:val="0"/>
          <w:numId w:val="1"/>
        </w:numPr>
        <w:spacing w:after="0" w:line="360" w:lineRule="auto"/>
        <w:ind w:firstLine="709"/>
        <w:jc w:val="both"/>
      </w:pPr>
      <w:r w:rsidRPr="00395CCE">
        <w:t>Основні проблемні питання кваліфікації наркозлочинів.</w:t>
      </w:r>
    </w:p>
    <w:p w:rsidR="0077634F" w:rsidRPr="00395CCE" w:rsidRDefault="0077634F" w:rsidP="008315D4">
      <w:pPr>
        <w:spacing w:after="0" w:line="360" w:lineRule="auto"/>
        <w:ind w:firstLine="709"/>
        <w:jc w:val="center"/>
        <w:rPr>
          <w:u w:val="single"/>
        </w:rPr>
      </w:pPr>
      <w:r w:rsidRPr="00395CCE">
        <w:rPr>
          <w:u w:val="single"/>
        </w:rPr>
        <w:t>Література:</w:t>
      </w:r>
    </w:p>
    <w:p w:rsidR="009668A6" w:rsidRPr="00395CCE" w:rsidRDefault="009668A6" w:rsidP="00395CCE">
      <w:pPr>
        <w:pStyle w:val="a3"/>
        <w:numPr>
          <w:ilvl w:val="0"/>
          <w:numId w:val="2"/>
        </w:numPr>
        <w:tabs>
          <w:tab w:val="left" w:pos="426"/>
        </w:tabs>
        <w:spacing w:after="0" w:line="360" w:lineRule="auto"/>
        <w:ind w:left="0" w:firstLine="709"/>
        <w:jc w:val="both"/>
      </w:pPr>
      <w:r w:rsidRPr="00395CCE">
        <w:t>Єдина конвенція про наркотичні засоби від 30.03.1961 р. // підписано Україною 27.09.2001 р.</w:t>
      </w:r>
    </w:p>
    <w:p w:rsidR="009668A6" w:rsidRPr="00395CCE" w:rsidRDefault="009668A6" w:rsidP="00395CCE">
      <w:pPr>
        <w:pStyle w:val="a3"/>
        <w:numPr>
          <w:ilvl w:val="0"/>
          <w:numId w:val="2"/>
        </w:numPr>
        <w:tabs>
          <w:tab w:val="left" w:pos="426"/>
        </w:tabs>
        <w:spacing w:after="0" w:line="360" w:lineRule="auto"/>
        <w:ind w:left="0" w:firstLine="709"/>
        <w:jc w:val="both"/>
      </w:pPr>
      <w:r w:rsidRPr="00395CCE">
        <w:t>Конвенція про психотропні речовини від 21.02.1971 р. // ратифіковано 27.10.1978 р.</w:t>
      </w:r>
    </w:p>
    <w:p w:rsidR="009668A6" w:rsidRPr="00395CCE" w:rsidRDefault="009668A6" w:rsidP="00395CCE">
      <w:pPr>
        <w:pStyle w:val="a3"/>
        <w:numPr>
          <w:ilvl w:val="0"/>
          <w:numId w:val="2"/>
        </w:numPr>
        <w:tabs>
          <w:tab w:val="left" w:pos="426"/>
        </w:tabs>
        <w:spacing w:after="0" w:line="360" w:lineRule="auto"/>
        <w:ind w:left="0" w:firstLine="709"/>
        <w:jc w:val="both"/>
      </w:pPr>
      <w:r w:rsidRPr="00395CCE">
        <w:t>Конвенція ООН про боротьбу проти незаконного обігу наркотичних засобів і психотропних речовин від 20.12.1988 // ратифіковано від 25.04.1991 р.</w:t>
      </w:r>
    </w:p>
    <w:p w:rsidR="000726AF" w:rsidRPr="00395CCE" w:rsidRDefault="000726AF" w:rsidP="00395CCE">
      <w:pPr>
        <w:pStyle w:val="a3"/>
        <w:numPr>
          <w:ilvl w:val="0"/>
          <w:numId w:val="2"/>
        </w:numPr>
        <w:tabs>
          <w:tab w:val="left" w:pos="426"/>
        </w:tabs>
        <w:spacing w:after="0" w:line="360" w:lineRule="auto"/>
        <w:ind w:left="0" w:firstLine="709"/>
        <w:jc w:val="both"/>
      </w:pPr>
      <w:r w:rsidRPr="00395CCE">
        <w:t>Антидопінгова конвенція від 16.11.1989 р. // ратифіковано від 15.03.2001 р.</w:t>
      </w:r>
    </w:p>
    <w:p w:rsidR="000726AF" w:rsidRPr="00395CCE" w:rsidRDefault="000726AF" w:rsidP="00395CCE">
      <w:pPr>
        <w:pStyle w:val="a3"/>
        <w:numPr>
          <w:ilvl w:val="0"/>
          <w:numId w:val="2"/>
        </w:numPr>
        <w:tabs>
          <w:tab w:val="left" w:pos="426"/>
        </w:tabs>
        <w:spacing w:after="0" w:line="360" w:lineRule="auto"/>
        <w:ind w:left="0" w:firstLine="709"/>
        <w:jc w:val="both"/>
      </w:pPr>
      <w:r w:rsidRPr="00395CCE">
        <w:t>Конвенція РЄ про підроблення медичної продукції та подібні злочини, що загрожують охороні здоров’я від 28.10.2011 // ратифіковано від 07.06.2012 р.</w:t>
      </w:r>
    </w:p>
    <w:p w:rsidR="00574B8D" w:rsidRPr="00395CCE" w:rsidRDefault="00574B8D" w:rsidP="00395CCE">
      <w:pPr>
        <w:pStyle w:val="a3"/>
        <w:numPr>
          <w:ilvl w:val="0"/>
          <w:numId w:val="2"/>
        </w:numPr>
        <w:tabs>
          <w:tab w:val="left" w:pos="426"/>
        </w:tabs>
        <w:spacing w:after="0" w:line="360" w:lineRule="auto"/>
        <w:ind w:left="0" w:firstLine="709"/>
        <w:jc w:val="both"/>
      </w:pPr>
      <w:r w:rsidRPr="00395CCE">
        <w:t>ЗУ «Про наркотичні засоби, психотропні речовини і прекурсори» від 15.02.1995 № 60/95-ВР</w:t>
      </w:r>
    </w:p>
    <w:p w:rsidR="00574B8D" w:rsidRPr="00395CCE" w:rsidRDefault="00574B8D" w:rsidP="00395CCE">
      <w:pPr>
        <w:pStyle w:val="a3"/>
        <w:numPr>
          <w:ilvl w:val="0"/>
          <w:numId w:val="2"/>
        </w:numPr>
        <w:tabs>
          <w:tab w:val="left" w:pos="426"/>
        </w:tabs>
        <w:spacing w:after="0" w:line="360" w:lineRule="auto"/>
        <w:ind w:left="0" w:firstLine="709"/>
        <w:jc w:val="both"/>
      </w:pPr>
      <w:r w:rsidRPr="00395CCE">
        <w:t>ЗУ «Про заходи протидії незаконному обігу наркотичних засобів, психотропних речовин і прекурсор</w:t>
      </w:r>
      <w:r w:rsidR="003125FD" w:rsidRPr="00395CCE">
        <w:t>ів та зловживанню ними» від 15.02.1995 № 62/95-ВР</w:t>
      </w:r>
    </w:p>
    <w:p w:rsidR="0073578E" w:rsidRPr="00395CCE" w:rsidRDefault="002862A6" w:rsidP="00395CCE">
      <w:pPr>
        <w:pStyle w:val="a3"/>
        <w:numPr>
          <w:ilvl w:val="0"/>
          <w:numId w:val="2"/>
        </w:numPr>
        <w:tabs>
          <w:tab w:val="left" w:pos="426"/>
        </w:tabs>
        <w:spacing w:after="0" w:line="360" w:lineRule="auto"/>
        <w:ind w:left="0" w:firstLine="709"/>
        <w:jc w:val="both"/>
      </w:pPr>
      <w:r w:rsidRPr="00395CCE">
        <w:t>Постанова КМУ «Про затвердження Переліку наркотичних засобів, психотропних речовин і прекурсорів» від 6.05.2000 № 770</w:t>
      </w:r>
    </w:p>
    <w:p w:rsidR="00624280" w:rsidRPr="00395CCE" w:rsidRDefault="00624280" w:rsidP="00395CCE">
      <w:pPr>
        <w:pStyle w:val="a3"/>
        <w:numPr>
          <w:ilvl w:val="0"/>
          <w:numId w:val="2"/>
        </w:numPr>
        <w:tabs>
          <w:tab w:val="left" w:pos="426"/>
        </w:tabs>
        <w:spacing w:after="0" w:line="360" w:lineRule="auto"/>
        <w:ind w:left="0" w:firstLine="709"/>
        <w:jc w:val="both"/>
      </w:pPr>
      <w:r w:rsidRPr="00395CCE">
        <w:t xml:space="preserve">Постанова </w:t>
      </w:r>
      <w:r w:rsidR="0073578E" w:rsidRPr="00395CCE">
        <w:t>КМУ</w:t>
      </w:r>
      <w:r w:rsidRPr="00395CCE">
        <w:t xml:space="preserve"> </w:t>
      </w:r>
      <w:r w:rsidR="0073578E" w:rsidRPr="00395CCE">
        <w:t>від 03.06.2009 № 589</w:t>
      </w:r>
      <w:r w:rsidRPr="00395CCE">
        <w:t xml:space="preserve"> </w:t>
      </w:r>
      <w:r w:rsidR="0073578E" w:rsidRPr="00395CCE">
        <w:t>Про затвердження Порядку провадження діяльності, пов'язаної з обігом наркотичних засобів, психотропних речовин і прекурсорів, та контролю за їх обігом</w:t>
      </w:r>
    </w:p>
    <w:p w:rsidR="00624280" w:rsidRPr="00395CCE" w:rsidRDefault="00624280" w:rsidP="00395CCE">
      <w:pPr>
        <w:pStyle w:val="a3"/>
        <w:numPr>
          <w:ilvl w:val="0"/>
          <w:numId w:val="2"/>
        </w:numPr>
        <w:tabs>
          <w:tab w:val="left" w:pos="426"/>
        </w:tabs>
        <w:spacing w:after="0" w:line="360" w:lineRule="auto"/>
        <w:ind w:left="0" w:firstLine="709"/>
        <w:jc w:val="both"/>
      </w:pPr>
      <w:r w:rsidRPr="00395CCE">
        <w:t>Наказ МОЗ України від 1.08.2000 р. № 188 «Про затвердження таблиць невеликих, великих та особливо великих розмірів наркотичних засобів, психотропних речовин і прекурсорів, які знаходяться у незаконному обігу»</w:t>
      </w:r>
    </w:p>
    <w:p w:rsidR="001159DD" w:rsidRPr="00395CCE" w:rsidRDefault="001159DD" w:rsidP="00395CCE">
      <w:pPr>
        <w:pStyle w:val="a3"/>
        <w:numPr>
          <w:ilvl w:val="0"/>
          <w:numId w:val="2"/>
        </w:numPr>
        <w:tabs>
          <w:tab w:val="left" w:pos="426"/>
        </w:tabs>
        <w:spacing w:after="0" w:line="360" w:lineRule="auto"/>
        <w:ind w:left="0" w:firstLine="709"/>
        <w:jc w:val="both"/>
      </w:pPr>
      <w:r w:rsidRPr="00395CCE">
        <w:lastRenderedPageBreak/>
        <w:t>Наказ МОЗ України від 17.08.200</w:t>
      </w:r>
      <w:r w:rsidR="00692320" w:rsidRPr="00395CCE">
        <w:t>7 р. № 490 «Про затвердження Переліків отруйних та сильнодіючих лікарських засобів»</w:t>
      </w:r>
    </w:p>
    <w:p w:rsidR="00692320" w:rsidRPr="00395CCE" w:rsidRDefault="00692320" w:rsidP="00395CCE">
      <w:pPr>
        <w:pStyle w:val="a3"/>
        <w:numPr>
          <w:ilvl w:val="0"/>
          <w:numId w:val="2"/>
        </w:numPr>
        <w:tabs>
          <w:tab w:val="left" w:pos="426"/>
        </w:tabs>
        <w:spacing w:after="0" w:line="360" w:lineRule="auto"/>
        <w:ind w:left="0" w:firstLine="709"/>
        <w:jc w:val="both"/>
      </w:pPr>
      <w:r w:rsidRPr="00395CCE">
        <w:t>Наказ МОЗ України від 31.08.2007 р. № 511 «Про затвердження Великих та особливо великих розмірів отруйних та сильнодіючих лікарських засобів, які знаходяться у незаконному обігу»</w:t>
      </w:r>
    </w:p>
    <w:p w:rsidR="00C3617B" w:rsidRPr="00395CCE" w:rsidRDefault="00C3617B" w:rsidP="00395CCE">
      <w:pPr>
        <w:pStyle w:val="a3"/>
        <w:numPr>
          <w:ilvl w:val="0"/>
          <w:numId w:val="2"/>
        </w:numPr>
        <w:tabs>
          <w:tab w:val="left" w:pos="426"/>
        </w:tabs>
        <w:spacing w:after="0" w:line="360" w:lineRule="auto"/>
        <w:ind w:left="0" w:firstLine="709"/>
        <w:jc w:val="both"/>
      </w:pPr>
      <w:r w:rsidRPr="00395CCE">
        <w:t xml:space="preserve">Ліцензійні умови провадження </w:t>
      </w:r>
      <w:proofErr w:type="spellStart"/>
      <w:r w:rsidRPr="00395CCE">
        <w:t>госп</w:t>
      </w:r>
      <w:proofErr w:type="spellEnd"/>
      <w:r w:rsidRPr="00395CCE">
        <w:t xml:space="preserve">. </w:t>
      </w:r>
      <w:proofErr w:type="spellStart"/>
      <w:r w:rsidRPr="00395CCE">
        <w:t>діял</w:t>
      </w:r>
      <w:proofErr w:type="spellEnd"/>
      <w:r w:rsidRPr="00395CCE">
        <w:t xml:space="preserve">. з культивування рослин, включених до таблиці І переліку наркотичних засобів, психотропних речовин і прекурсорів… // </w:t>
      </w:r>
      <w:proofErr w:type="spellStart"/>
      <w:r w:rsidRPr="00395CCE">
        <w:t>Затв</w:t>
      </w:r>
      <w:proofErr w:type="spellEnd"/>
      <w:r w:rsidRPr="00395CCE">
        <w:t>. Постановою КМУ № 282 від 06.04.2016</w:t>
      </w:r>
    </w:p>
    <w:p w:rsidR="009668A6" w:rsidRPr="00395CCE" w:rsidRDefault="009668A6" w:rsidP="00395CCE">
      <w:pPr>
        <w:pStyle w:val="a3"/>
        <w:numPr>
          <w:ilvl w:val="0"/>
          <w:numId w:val="2"/>
        </w:numPr>
        <w:tabs>
          <w:tab w:val="left" w:pos="426"/>
        </w:tabs>
        <w:spacing w:after="0" w:line="360" w:lineRule="auto"/>
        <w:ind w:left="0" w:firstLine="709"/>
        <w:jc w:val="both"/>
      </w:pPr>
      <w:r w:rsidRPr="00395CCE">
        <w:t>ПП ВСУ «Про суд. пр. в справах про злочини у сфері обігу наркотичних засобів, психотропних речовин, їх аналогів або прекурсорів» від 26.04.2002 № 4</w:t>
      </w:r>
    </w:p>
    <w:p w:rsidR="00E828AD" w:rsidRPr="00395CCE" w:rsidRDefault="00701029" w:rsidP="00395CCE">
      <w:pPr>
        <w:pStyle w:val="a3"/>
        <w:numPr>
          <w:ilvl w:val="0"/>
          <w:numId w:val="3"/>
        </w:numPr>
        <w:spacing w:after="0" w:line="360" w:lineRule="auto"/>
        <w:ind w:left="0" w:firstLine="709"/>
        <w:jc w:val="both"/>
      </w:pPr>
      <w:r w:rsidRPr="00395CCE">
        <w:t>Вважалося, що у</w:t>
      </w:r>
      <w:r w:rsidR="0077634F" w:rsidRPr="00395CCE">
        <w:t xml:space="preserve"> сучасних умовах немає іншого такого злочинного феномену, який за тяжкістю наслідків для людства, темпом зростання масштабів і географічною поширеністю можна було б порівняти з незаконним обігом наркоти</w:t>
      </w:r>
      <w:r w:rsidR="00064324" w:rsidRPr="00395CCE">
        <w:t xml:space="preserve">ків. </w:t>
      </w:r>
      <w:r w:rsidRPr="00395CCE">
        <w:t xml:space="preserve">Однак нині є ще </w:t>
      </w:r>
      <w:proofErr w:type="spellStart"/>
      <w:r w:rsidRPr="00395CCE">
        <w:t>ігроманія</w:t>
      </w:r>
      <w:proofErr w:type="spellEnd"/>
      <w:r w:rsidRPr="00395CCE">
        <w:t xml:space="preserve"> і згідно даних, які опублікували вчені з США, швидкість залежних від неї є навіть більшою, ніж від наркотиків. </w:t>
      </w:r>
      <w:r w:rsidR="00063905" w:rsidRPr="00395CCE">
        <w:t xml:space="preserve">Суспільна небезпека цих злочинів визначається насамперед поширеністю і </w:t>
      </w:r>
      <w:r w:rsidR="002862A6" w:rsidRPr="00395CCE">
        <w:t>згубним</w:t>
      </w:r>
      <w:r w:rsidR="00063905" w:rsidRPr="00395CCE">
        <w:t xml:space="preserve"> впливом наркоманії і токсикоманії на невизначене коло осіб, їх свідомість, мораль, спосіб життя. Нарком</w:t>
      </w:r>
      <w:r w:rsidRPr="00395CCE">
        <w:t>анія</w:t>
      </w:r>
      <w:r w:rsidR="00063905" w:rsidRPr="00395CCE">
        <w:t xml:space="preserve"> </w:t>
      </w:r>
      <w:r w:rsidRPr="00395CCE">
        <w:t>–</w:t>
      </w:r>
      <w:r w:rsidR="00063905" w:rsidRPr="00395CCE">
        <w:t xml:space="preserve"> родючи</w:t>
      </w:r>
      <w:r w:rsidRPr="00395CCE">
        <w:t>й</w:t>
      </w:r>
      <w:r w:rsidR="00063905" w:rsidRPr="00395CCE">
        <w:t xml:space="preserve"> </w:t>
      </w:r>
      <w:r w:rsidR="002862A6" w:rsidRPr="00395CCE">
        <w:t>ґрунт</w:t>
      </w:r>
      <w:r w:rsidRPr="00395CCE">
        <w:t xml:space="preserve"> для</w:t>
      </w:r>
      <w:r w:rsidR="00063905" w:rsidRPr="00395CCE">
        <w:t xml:space="preserve"> існування як організованої, так і «звичайної» злочинності. Щороку </w:t>
      </w:r>
      <w:r w:rsidR="00F55BBD" w:rsidRPr="00395CCE">
        <w:t>особами, які перебувають у стан</w:t>
      </w:r>
      <w:r w:rsidR="00063905" w:rsidRPr="00395CCE">
        <w:t>і наркотичного чи токсичного сп’яніння, вчиняється 10-14 тис. злочинів, серед яких переважають вбивства, ТУ, розбої, грабежі і крадіжки.</w:t>
      </w:r>
    </w:p>
    <w:p w:rsidR="00063905" w:rsidRDefault="00063905" w:rsidP="00395CCE">
      <w:pPr>
        <w:pStyle w:val="a3"/>
        <w:spacing w:after="0" w:line="360" w:lineRule="auto"/>
        <w:ind w:left="0" w:firstLine="709"/>
        <w:jc w:val="both"/>
      </w:pPr>
      <w:r w:rsidRPr="00395CCE">
        <w:t>За оцінкою ВООЗ якщо частка наркоманів у структурі суспільства перевищує 7 %, це свідчить про початок незворотних процесів деградації населення країни. За даними дослідників ми цю межу переступили – 7,5 %.</w:t>
      </w:r>
      <w:r w:rsidR="00F55BBD" w:rsidRPr="00395CCE">
        <w:t xml:space="preserve"> Наркоманія в Україні збільшується на 8% за рік — тенденція, одна з найвищих у світі. 70% наркоманів — молодь до 25 років. Жіноча наркоманія в Україні в процентному співвідношенні — найвища в Європі. Наркоманія в Україні впливає (і в майбутньому цей вплив багаторазово зросте) на негативну демографічну ситуацію.</w:t>
      </w:r>
    </w:p>
    <w:p w:rsidR="008315D4" w:rsidRPr="00395CCE" w:rsidRDefault="008315D4" w:rsidP="00395CCE">
      <w:pPr>
        <w:pStyle w:val="a3"/>
        <w:spacing w:after="0" w:line="360" w:lineRule="auto"/>
        <w:ind w:left="0" w:firstLine="709"/>
        <w:jc w:val="both"/>
      </w:pPr>
      <w:r w:rsidRPr="00395CCE">
        <w:rPr>
          <w:rFonts w:eastAsia="Times New Roman"/>
          <w:spacing w:val="0"/>
          <w:lang w:eastAsia="uk-UA"/>
        </w:rPr>
        <w:lastRenderedPageBreak/>
        <w:t xml:space="preserve">За даними ООН щонайменше 250 мільйонів людей у всьому світі хоча б раз ужили наркотики. З них 29 мільйонів є </w:t>
      </w:r>
      <w:proofErr w:type="spellStart"/>
      <w:r w:rsidRPr="00395CCE">
        <w:rPr>
          <w:rFonts w:eastAsia="Times New Roman"/>
          <w:spacing w:val="0"/>
          <w:lang w:eastAsia="uk-UA"/>
        </w:rPr>
        <w:t>наркозалежними</w:t>
      </w:r>
      <w:proofErr w:type="spellEnd"/>
      <w:r w:rsidRPr="00395CCE">
        <w:rPr>
          <w:rFonts w:eastAsia="Times New Roman"/>
          <w:spacing w:val="0"/>
          <w:lang w:eastAsia="uk-UA"/>
        </w:rPr>
        <w:t>, 12 мільйонів - ін'єкційні наркомани</w:t>
      </w:r>
      <w:r>
        <w:rPr>
          <w:rFonts w:eastAsia="Times New Roman"/>
          <w:spacing w:val="0"/>
          <w:lang w:eastAsia="uk-UA"/>
        </w:rPr>
        <w:t>.</w:t>
      </w:r>
    </w:p>
    <w:p w:rsidR="00E56702" w:rsidRPr="00395CCE" w:rsidRDefault="008315D4" w:rsidP="00395CCE">
      <w:pPr>
        <w:pStyle w:val="a9"/>
        <w:shd w:val="clear" w:color="auto" w:fill="FFFFFF"/>
        <w:spacing w:before="0" w:beforeAutospacing="0" w:after="0" w:afterAutospacing="0" w:line="360" w:lineRule="auto"/>
        <w:ind w:firstLine="709"/>
        <w:jc w:val="both"/>
        <w:rPr>
          <w:sz w:val="28"/>
          <w:szCs w:val="28"/>
        </w:rPr>
      </w:pPr>
      <w:r>
        <w:rPr>
          <w:sz w:val="28"/>
          <w:szCs w:val="28"/>
        </w:rPr>
        <w:t>За словами експерта, «</w:t>
      </w:r>
      <w:r w:rsidR="00E56702" w:rsidRPr="00395CCE">
        <w:rPr>
          <w:sz w:val="28"/>
          <w:szCs w:val="28"/>
        </w:rPr>
        <w:t>на сьогодні серед підлітків 14-17 років ми маємо 18% підлітків, які мали досвід вживання будь-яких </w:t>
      </w:r>
      <w:hyperlink r:id="rId7" w:tgtFrame="_blank" w:history="1">
        <w:r w:rsidR="00E56702" w:rsidRPr="00395CCE">
          <w:rPr>
            <w:rStyle w:val="a8"/>
            <w:color w:val="auto"/>
            <w:sz w:val="28"/>
            <w:szCs w:val="28"/>
          </w:rPr>
          <w:t>наркотиків</w:t>
        </w:r>
      </w:hyperlink>
      <w:r>
        <w:rPr>
          <w:sz w:val="28"/>
          <w:szCs w:val="28"/>
        </w:rPr>
        <w:t>»</w:t>
      </w:r>
      <w:r w:rsidR="00E56702" w:rsidRPr="00395CCE">
        <w:rPr>
          <w:sz w:val="28"/>
          <w:szCs w:val="28"/>
        </w:rPr>
        <w:t>.</w:t>
      </w:r>
      <w:r w:rsidR="007620A6" w:rsidRPr="00395CCE">
        <w:rPr>
          <w:sz w:val="28"/>
          <w:szCs w:val="28"/>
        </w:rPr>
        <w:t xml:space="preserve"> </w:t>
      </w:r>
      <w:r w:rsidR="00E56702" w:rsidRPr="00395CCE">
        <w:rPr>
          <w:sz w:val="28"/>
          <w:szCs w:val="28"/>
        </w:rPr>
        <w:t>Так, згідно з даними дослідження, у 2019 році 18,3% дівчат-підлітків мали досвід вживання наркотичних речовин протягом життя, і 16,6% - хлопців.</w:t>
      </w:r>
    </w:p>
    <w:p w:rsidR="00E56702" w:rsidRPr="00395CCE" w:rsidRDefault="00E5670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 xml:space="preserve">Для порівняння, у 2015 році, коли проводилася </w:t>
      </w:r>
      <w:r w:rsidR="008315D4">
        <w:rPr>
          <w:sz w:val="28"/>
          <w:szCs w:val="28"/>
        </w:rPr>
        <w:t>6</w:t>
      </w:r>
      <w:r w:rsidRPr="00395CCE">
        <w:rPr>
          <w:sz w:val="28"/>
          <w:szCs w:val="28"/>
        </w:rPr>
        <w:t xml:space="preserve"> хвиля дослідження ЮНІСЕФ, це відсоток становив 11,9 у дівчат, і 17,8% - у хлопців, у 2011 році - 8,4% у дівчат і 21,2% - у хлопців.</w:t>
      </w:r>
    </w:p>
    <w:p w:rsidR="00E56702" w:rsidRPr="00395CCE" w:rsidRDefault="00E5670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Також в дослідженні розглядалися поведінкові практики підлітків, які вживали наркотики. Так, 14% респондентів, що вживали дві та більше наркотичні речовини, грали в азартні ігри протягом 12 останніх місяців як мінімум 2-3 рази на тиждень.</w:t>
      </w:r>
    </w:p>
    <w:p w:rsidR="00E56702" w:rsidRDefault="00E5670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 xml:space="preserve">Також ті, хто вживає понад </w:t>
      </w:r>
      <w:r w:rsidR="007620A6" w:rsidRPr="00395CCE">
        <w:rPr>
          <w:sz w:val="28"/>
          <w:szCs w:val="28"/>
        </w:rPr>
        <w:t>2</w:t>
      </w:r>
      <w:r w:rsidRPr="00395CCE">
        <w:rPr>
          <w:sz w:val="28"/>
          <w:szCs w:val="28"/>
        </w:rPr>
        <w:t xml:space="preserve"> наркотичних речовини, у 3,7 раз</w:t>
      </w:r>
      <w:r w:rsidR="007620A6" w:rsidRPr="00395CCE">
        <w:rPr>
          <w:sz w:val="28"/>
          <w:szCs w:val="28"/>
        </w:rPr>
        <w:t>и</w:t>
      </w:r>
      <w:r w:rsidRPr="00395CCE">
        <w:rPr>
          <w:sz w:val="28"/>
          <w:szCs w:val="28"/>
        </w:rPr>
        <w:t xml:space="preserve"> частіше проявляють агресивні форми поведінки, ніж ті, хто не вживає наркотичні речовини - 17,4% та 4,7% відповідно.</w:t>
      </w:r>
    </w:p>
    <w:p w:rsidR="008315D4" w:rsidRDefault="0043524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 xml:space="preserve">Найпоширенішою причиною, чому діти вперше пробують наркотики, є підбурювання друзів чи знайомих у компанії. </w:t>
      </w:r>
    </w:p>
    <w:p w:rsidR="008315D4" w:rsidRDefault="0043524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 xml:space="preserve">Найпоширенішими в Україні є марихуана та гашиш. У молодіжних колах - курильні суміші. </w:t>
      </w:r>
    </w:p>
    <w:p w:rsidR="008315D4" w:rsidRDefault="00435242" w:rsidP="00395CCE">
      <w:pPr>
        <w:pStyle w:val="a9"/>
        <w:shd w:val="clear" w:color="auto" w:fill="FFFFFF"/>
        <w:spacing w:before="0" w:beforeAutospacing="0" w:after="0" w:afterAutospacing="0" w:line="360" w:lineRule="auto"/>
        <w:ind w:firstLine="709"/>
        <w:jc w:val="both"/>
      </w:pPr>
      <w:r w:rsidRPr="00395CCE">
        <w:rPr>
          <w:sz w:val="28"/>
          <w:szCs w:val="28"/>
        </w:rPr>
        <w:t>Серед споживачів ін'єкційних наркотиків популярним є екстракт опію, метамфетамін у вигляді розчину та амфетамін у вигляді порошку. Правоохоронні органи України зазначають, що загалом головним постачальником наркотиків у межах країни визнають іноземні злочинні організації. Разом з тим через своє стратегічне географічне положення Україна є важливим шляхопроводом для різних форм контрабанди.</w:t>
      </w:r>
      <w:r>
        <w:t xml:space="preserve"> </w:t>
      </w:r>
    </w:p>
    <w:p w:rsidR="008315D4" w:rsidRDefault="0043524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 xml:space="preserve">В Україні </w:t>
      </w:r>
      <w:r w:rsidR="008315D4">
        <w:rPr>
          <w:sz w:val="28"/>
          <w:szCs w:val="28"/>
        </w:rPr>
        <w:t xml:space="preserve">ж </w:t>
      </w:r>
      <w:r w:rsidRPr="00395CCE">
        <w:rPr>
          <w:sz w:val="28"/>
          <w:szCs w:val="28"/>
        </w:rPr>
        <w:t xml:space="preserve">вирощується досить доступна для споживачів </w:t>
      </w:r>
      <w:proofErr w:type="spellStart"/>
      <w:r w:rsidRPr="00395CCE">
        <w:rPr>
          <w:sz w:val="28"/>
          <w:szCs w:val="28"/>
        </w:rPr>
        <w:t>наркосировина</w:t>
      </w:r>
      <w:proofErr w:type="spellEnd"/>
      <w:r w:rsidRPr="00395CCE">
        <w:rPr>
          <w:sz w:val="28"/>
          <w:szCs w:val="28"/>
        </w:rPr>
        <w:t xml:space="preserve"> </w:t>
      </w:r>
      <w:r>
        <w:t>–</w:t>
      </w:r>
      <w:r w:rsidRPr="00395CCE">
        <w:rPr>
          <w:sz w:val="28"/>
          <w:szCs w:val="28"/>
        </w:rPr>
        <w:t xml:space="preserve"> мак снотворний і коноплі, з яких виготовляють наркотичні засоби. Найбільш </w:t>
      </w:r>
      <w:r w:rsidRPr="00395CCE">
        <w:rPr>
          <w:sz w:val="28"/>
          <w:szCs w:val="28"/>
        </w:rPr>
        <w:lastRenderedPageBreak/>
        <w:t xml:space="preserve">поширене незаконне вирощування маку снотворного має місце в західних, а конопель </w:t>
      </w:r>
      <w:r>
        <w:t>–</w:t>
      </w:r>
      <w:r w:rsidRPr="00395CCE">
        <w:rPr>
          <w:sz w:val="28"/>
          <w:szCs w:val="28"/>
        </w:rPr>
        <w:t xml:space="preserve"> у південних областях. </w:t>
      </w:r>
    </w:p>
    <w:p w:rsidR="00435242" w:rsidRPr="00395CCE" w:rsidRDefault="00435242" w:rsidP="00395CCE">
      <w:pPr>
        <w:pStyle w:val="a9"/>
        <w:shd w:val="clear" w:color="auto" w:fill="FFFFFF"/>
        <w:spacing w:before="0" w:beforeAutospacing="0" w:after="0" w:afterAutospacing="0" w:line="360" w:lineRule="auto"/>
        <w:ind w:firstLine="709"/>
        <w:jc w:val="both"/>
        <w:rPr>
          <w:sz w:val="28"/>
          <w:szCs w:val="28"/>
        </w:rPr>
      </w:pPr>
      <w:r w:rsidRPr="00395CCE">
        <w:rPr>
          <w:sz w:val="28"/>
          <w:szCs w:val="28"/>
        </w:rPr>
        <w:t>Як встановлено за матеріалами вивчених справ, за злочини, пов’язані з незаконним придбанням, зберіганням і перевезенням наркотичних засобів, найчастіше засуджуються особи з південних та західних регіонів країни.</w:t>
      </w:r>
      <w:r w:rsidR="008315D4">
        <w:rPr>
          <w:sz w:val="28"/>
          <w:szCs w:val="28"/>
        </w:rPr>
        <w:t xml:space="preserve"> </w:t>
      </w:r>
      <w:r w:rsidRPr="00395CCE">
        <w:rPr>
          <w:sz w:val="28"/>
          <w:szCs w:val="28"/>
        </w:rPr>
        <w:t xml:space="preserve">Із місцевих жителів найчастіше засуджуються особи, що займалися вирощуванням (з метою збуту) маку снотворного або конопель чи вчинили збут останніх, в основному приїжджим заготівельникам </w:t>
      </w:r>
      <w:proofErr w:type="spellStart"/>
      <w:r w:rsidRPr="00395CCE">
        <w:rPr>
          <w:sz w:val="28"/>
          <w:szCs w:val="28"/>
        </w:rPr>
        <w:t>наркосировини</w:t>
      </w:r>
      <w:proofErr w:type="spellEnd"/>
      <w:r w:rsidRPr="00395CCE">
        <w:rPr>
          <w:sz w:val="28"/>
          <w:szCs w:val="28"/>
        </w:rPr>
        <w:t xml:space="preserve">. Місцем збуту наркотичних засобів у більшості випадків є ринки й інші громадські місця великих і середніх міст </w:t>
      </w:r>
      <w:r>
        <w:rPr>
          <w:sz w:val="28"/>
          <w:szCs w:val="28"/>
        </w:rPr>
        <w:t>України.</w:t>
      </w:r>
    </w:p>
    <w:p w:rsidR="00F55BBD" w:rsidRPr="00395CCE" w:rsidRDefault="00F55BBD" w:rsidP="00395CCE">
      <w:pPr>
        <w:pStyle w:val="a3"/>
        <w:spacing w:after="0" w:line="360" w:lineRule="auto"/>
        <w:ind w:left="0" w:firstLine="709"/>
        <w:jc w:val="both"/>
      </w:pPr>
      <w:r w:rsidRPr="00395CCE">
        <w:t xml:space="preserve">Вилікуватися від наркоманії практично неможливо, адже вона належить до </w:t>
      </w:r>
      <w:proofErr w:type="spellStart"/>
      <w:r w:rsidRPr="00395CCE">
        <w:t>хронічно-рецидивуючих</w:t>
      </w:r>
      <w:proofErr w:type="spellEnd"/>
      <w:r w:rsidRPr="00395CCE">
        <w:t xml:space="preserve"> захворювань. Часто той, хто був виписаний із одужанням, через рік-два знову потрапляє в наркологічний заклад з рецидивом. Перша спроба лікування закінчується повним одужанням, тобто утриманням від вживання наркотиків протягом всього життя, лише в 5-10 % випадків. Офіційно зареєстрована смертність від наркотиків (як правило - передозування) є відносно малою - близько 200 випадків на рік. Однак це число не враховує кількості тих осіб, що загинули від асоційованих із наркотизацією хвороб: СНІД, гепатити, туберкульоз тощо.</w:t>
      </w:r>
    </w:p>
    <w:p w:rsidR="00F55BBD" w:rsidRPr="00395CCE" w:rsidRDefault="00F55BBD" w:rsidP="00395CCE">
      <w:pPr>
        <w:pStyle w:val="a3"/>
        <w:spacing w:after="0" w:line="360" w:lineRule="auto"/>
        <w:ind w:left="0" w:firstLine="709"/>
        <w:jc w:val="both"/>
      </w:pPr>
      <w:r w:rsidRPr="00395CCE">
        <w:t>Всього у КК є 16 складів наркозлочинів. В той час серед держав СНД і Балтії найменша кількіст</w:t>
      </w:r>
      <w:r w:rsidR="00395CCE">
        <w:t xml:space="preserve">ь їх у КК Литви та Узбекистану – </w:t>
      </w:r>
      <w:r w:rsidRPr="00395CCE">
        <w:t>8. Щодо інших європейських та азіатських держав, то ма</w:t>
      </w:r>
      <w:r w:rsidR="00395CCE">
        <w:t>ксимум</w:t>
      </w:r>
      <w:r w:rsidRPr="00395CCE">
        <w:t xml:space="preserve"> – КНР (9), Болгарія (8),</w:t>
      </w:r>
      <w:r w:rsidR="00395CCE">
        <w:t xml:space="preserve"> а найменше у Данії і Норвегії – </w:t>
      </w:r>
      <w:r w:rsidRPr="00395CCE">
        <w:t>3. Водночас у КК штату Нью-Йорк її 33!</w:t>
      </w:r>
    </w:p>
    <w:p w:rsidR="00F55BBD" w:rsidRPr="00395CCE" w:rsidRDefault="00F55BBD" w:rsidP="00395CCE">
      <w:pPr>
        <w:pStyle w:val="a3"/>
        <w:spacing w:after="0" w:line="360" w:lineRule="auto"/>
        <w:ind w:left="0" w:firstLine="709"/>
        <w:jc w:val="both"/>
        <w:rPr>
          <w:i/>
        </w:rPr>
      </w:pPr>
      <w:r w:rsidRPr="00395CCE">
        <w:rPr>
          <w:i/>
        </w:rPr>
        <w:t>Про можливі класифікації – самостійно (</w:t>
      </w:r>
      <w:proofErr w:type="spellStart"/>
      <w:r w:rsidRPr="00395CCE">
        <w:rPr>
          <w:i/>
        </w:rPr>
        <w:t>Фесенко</w:t>
      </w:r>
      <w:proofErr w:type="spellEnd"/>
      <w:r w:rsidRPr="00395CCE">
        <w:rPr>
          <w:i/>
        </w:rPr>
        <w:t xml:space="preserve"> Є.В. Злочини проти здоров’я населення та системи заходів з його охорони: </w:t>
      </w:r>
      <w:proofErr w:type="spellStart"/>
      <w:r w:rsidRPr="00395CCE">
        <w:rPr>
          <w:i/>
        </w:rPr>
        <w:t>моногр</w:t>
      </w:r>
      <w:proofErr w:type="spellEnd"/>
      <w:r w:rsidRPr="00395CCE">
        <w:rPr>
          <w:i/>
        </w:rPr>
        <w:t>., 2004).</w:t>
      </w:r>
    </w:p>
    <w:p w:rsidR="002862A6" w:rsidRPr="00395CCE" w:rsidRDefault="002862A6" w:rsidP="00395CCE">
      <w:pPr>
        <w:pStyle w:val="a3"/>
        <w:spacing w:after="0" w:line="360" w:lineRule="auto"/>
        <w:ind w:left="0" w:firstLine="709"/>
        <w:jc w:val="both"/>
      </w:pPr>
      <w:r w:rsidRPr="00395CCE">
        <w:rPr>
          <w:b/>
        </w:rPr>
        <w:t>Предмет злочинів</w:t>
      </w:r>
      <w:r w:rsidRPr="00395CCE">
        <w:t xml:space="preserve"> – ЗУ та Перелік наркотичних засобів, психотропних речовин і прекурсорів» від 6.05.2000 </w:t>
      </w:r>
      <w:r w:rsidR="007620A6" w:rsidRPr="00395CCE">
        <w:t xml:space="preserve">р. </w:t>
      </w:r>
      <w:r w:rsidRPr="00395CCE">
        <w:t>№ 770</w:t>
      </w:r>
    </w:p>
    <w:p w:rsidR="00574B8D" w:rsidRPr="00395CCE" w:rsidRDefault="002862A6" w:rsidP="00395CCE">
      <w:pPr>
        <w:pStyle w:val="a3"/>
        <w:spacing w:after="0" w:line="360" w:lineRule="auto"/>
        <w:ind w:left="0" w:firstLine="709"/>
        <w:jc w:val="both"/>
      </w:pPr>
      <w:r w:rsidRPr="00395CCE">
        <w:t>Перелік постійно зазнає змін, оскільки злочинці</w:t>
      </w:r>
      <w:r w:rsidR="00C874D4" w:rsidRPr="00395CCE">
        <w:t>,</w:t>
      </w:r>
      <w:r w:rsidRPr="00395CCE">
        <w:t xml:space="preserve"> </w:t>
      </w:r>
      <w:r w:rsidR="00C874D4" w:rsidRPr="00395CCE">
        <w:t>щоб уникнути КВ, постійно винаходять нові засоби. Після їх вилучення правоохоронці ініціюють зміни.</w:t>
      </w:r>
    </w:p>
    <w:p w:rsidR="005624A9" w:rsidRPr="00395CCE" w:rsidRDefault="005624A9" w:rsidP="00395CCE">
      <w:pPr>
        <w:pStyle w:val="a3"/>
        <w:spacing w:after="0" w:line="360" w:lineRule="auto"/>
        <w:ind w:left="0" w:firstLine="709"/>
        <w:jc w:val="both"/>
      </w:pPr>
      <w:r w:rsidRPr="00395CCE">
        <w:rPr>
          <w:i/>
        </w:rPr>
        <w:t xml:space="preserve">Наркотичні засоби – </w:t>
      </w:r>
      <w:r w:rsidRPr="00395CCE">
        <w:t xml:space="preserve">речовини природні чи синтетичні, препарати,  рослини,  включені  до  Переліку  наркотичних засобів, психотропних речовин і прекурсорів. </w:t>
      </w:r>
    </w:p>
    <w:p w:rsidR="00B11F66" w:rsidRPr="00395CCE" w:rsidRDefault="00B11F66" w:rsidP="00395CCE">
      <w:pPr>
        <w:pStyle w:val="a3"/>
        <w:spacing w:after="0" w:line="360" w:lineRule="auto"/>
        <w:ind w:left="0" w:firstLine="709"/>
        <w:jc w:val="both"/>
      </w:pPr>
      <w:r w:rsidRPr="00395CCE">
        <w:lastRenderedPageBreak/>
        <w:t>Особливо небезпечні – героїн, канабіс (конопля, марихуана), кокаїновий кущ, лист коки, макова солома, опій, ацетильований опій</w:t>
      </w:r>
    </w:p>
    <w:p w:rsidR="00B11F66" w:rsidRPr="00395CCE" w:rsidRDefault="00B11F66" w:rsidP="00395CCE">
      <w:pPr>
        <w:pStyle w:val="a3"/>
        <w:spacing w:after="0" w:line="360" w:lineRule="auto"/>
        <w:ind w:left="0" w:firstLine="709"/>
        <w:jc w:val="both"/>
      </w:pPr>
      <w:r w:rsidRPr="00395CCE">
        <w:t>Обіг обмежено – кодеїн, кокаїн, метадон, морфін і трамадол.</w:t>
      </w:r>
    </w:p>
    <w:p w:rsidR="005624A9" w:rsidRPr="00395CCE" w:rsidRDefault="005624A9" w:rsidP="00395CCE">
      <w:pPr>
        <w:pStyle w:val="a3"/>
        <w:spacing w:after="0" w:line="360" w:lineRule="auto"/>
        <w:ind w:left="0" w:firstLine="709"/>
        <w:jc w:val="both"/>
      </w:pPr>
      <w:r w:rsidRPr="00395CCE">
        <w:t xml:space="preserve">Найбільш поширеним в Україні є нелегальний обіг опійного маку і конопель. Україна – 2 місце після РФ серед </w:t>
      </w:r>
      <w:r w:rsidR="00435242" w:rsidRPr="00395CCE">
        <w:t>сх</w:t>
      </w:r>
      <w:r w:rsidR="00435242">
        <w:t>ідно</w:t>
      </w:r>
      <w:r w:rsidR="00435242" w:rsidRPr="00395CCE">
        <w:t>євро</w:t>
      </w:r>
      <w:r w:rsidR="00435242">
        <w:t>пейських</w:t>
      </w:r>
      <w:r w:rsidR="00395CCE">
        <w:t xml:space="preserve"> держав.</w:t>
      </w:r>
      <w:r w:rsidRPr="00395CCE">
        <w:t xml:space="preserve"> Держав за обсягом нелегального ринку опіатів (опій, ацетильований опій, макова солома (кокнар), героїн, морфін, кодеїн, метадон тощо.</w:t>
      </w:r>
    </w:p>
    <w:p w:rsidR="005624A9" w:rsidRPr="00395CCE" w:rsidRDefault="005624A9" w:rsidP="00395CCE">
      <w:pPr>
        <w:pStyle w:val="a3"/>
        <w:spacing w:after="0" w:line="360" w:lineRule="auto"/>
        <w:ind w:left="0" w:firstLine="709"/>
        <w:jc w:val="both"/>
      </w:pPr>
      <w:r w:rsidRPr="00395CCE">
        <w:rPr>
          <w:i/>
        </w:rPr>
        <w:t xml:space="preserve">Психотропні речовини – </w:t>
      </w:r>
      <w:r w:rsidRPr="00395CCE">
        <w:t xml:space="preserve">речовини природні чи синтетичні, препарати, природні матеріали, включені до Переліку наркотичних засобів, психотропних речовин і прекурсорів. </w:t>
      </w:r>
    </w:p>
    <w:p w:rsidR="00B11F66" w:rsidRPr="00395CCE" w:rsidRDefault="00B11F66" w:rsidP="00395CCE">
      <w:pPr>
        <w:pStyle w:val="a3"/>
        <w:spacing w:after="0" w:line="360" w:lineRule="auto"/>
        <w:ind w:left="0" w:firstLine="709"/>
        <w:jc w:val="both"/>
      </w:pPr>
      <w:r w:rsidRPr="00395CCE">
        <w:t>До 1995 р. кримінальне і адм..</w:t>
      </w:r>
      <w:r w:rsidR="00395CCE">
        <w:t xml:space="preserve"> </w:t>
      </w:r>
      <w:r w:rsidRPr="00395CCE">
        <w:t xml:space="preserve">законодавство не знало поняття «психотропна речовина», появою якого людство завдячує розвитку </w:t>
      </w:r>
      <w:proofErr w:type="spellStart"/>
      <w:r w:rsidRPr="00395CCE">
        <w:t>фармпромисловості</w:t>
      </w:r>
      <w:proofErr w:type="spellEnd"/>
      <w:r w:rsidRPr="00395CCE">
        <w:t>.</w:t>
      </w:r>
      <w:r w:rsidR="007E6911" w:rsidRPr="00395CCE">
        <w:t xml:space="preserve"> Від наркотичних речовин психотропні речовини відрізняються тим, що зловживання останніми не супроводжується абстинент ним синдромом (ломкою), але викликають стан залежності</w:t>
      </w:r>
    </w:p>
    <w:p w:rsidR="001159DD" w:rsidRPr="00395CCE" w:rsidRDefault="001159DD" w:rsidP="00395CCE">
      <w:pPr>
        <w:pStyle w:val="a3"/>
        <w:spacing w:after="0" w:line="360" w:lineRule="auto"/>
        <w:ind w:left="0" w:firstLine="709"/>
        <w:jc w:val="both"/>
      </w:pPr>
      <w:r w:rsidRPr="00395CCE">
        <w:t>Конвенція ООН 1971 р. про психотропні речовини – «за своїми властивостями психотропні речовини справляють стимулюючий або депресивний вплив на ЦНС, викликають галюцинації, порушення моторної функції, мислення, поведінки, сприйняття або настрою, формують залежність. Від наркотичних засобів відрізняються тим, що зловживання останніми не супроводжується абстинент ним синдромом («ломкою»).</w:t>
      </w:r>
    </w:p>
    <w:p w:rsidR="00B11F66" w:rsidRPr="00395CCE" w:rsidRDefault="00B11F66" w:rsidP="00395CCE">
      <w:pPr>
        <w:pStyle w:val="a3"/>
        <w:spacing w:after="0" w:line="360" w:lineRule="auto"/>
        <w:ind w:left="0" w:firstLine="709"/>
        <w:jc w:val="both"/>
      </w:pPr>
      <w:r w:rsidRPr="00395CCE">
        <w:t xml:space="preserve">Особливо небезпечні – ЛСД, </w:t>
      </w:r>
      <w:proofErr w:type="spellStart"/>
      <w:r w:rsidRPr="00395CCE">
        <w:t>мескалін</w:t>
      </w:r>
      <w:proofErr w:type="spellEnd"/>
      <w:r w:rsidRPr="00395CCE">
        <w:t>, псилоцин</w:t>
      </w:r>
    </w:p>
    <w:p w:rsidR="00B11F66" w:rsidRPr="00395CCE" w:rsidRDefault="00B11F66" w:rsidP="00395CCE">
      <w:pPr>
        <w:pStyle w:val="a3"/>
        <w:spacing w:after="0" w:line="360" w:lineRule="auto"/>
        <w:ind w:left="0" w:firstLine="709"/>
        <w:jc w:val="both"/>
      </w:pPr>
      <w:r w:rsidRPr="00395CCE">
        <w:t>Обіг обмежено – амфетамін, метамфетамін, сибутрамін</w:t>
      </w:r>
    </w:p>
    <w:p w:rsidR="00B11F66" w:rsidRPr="00395CCE" w:rsidRDefault="00B11F66" w:rsidP="00395CCE">
      <w:pPr>
        <w:pStyle w:val="a3"/>
        <w:spacing w:after="0" w:line="360" w:lineRule="auto"/>
        <w:ind w:left="0" w:firstLine="709"/>
        <w:jc w:val="both"/>
      </w:pPr>
      <w:r w:rsidRPr="00395CCE">
        <w:t>Обіг обмежено, але допускається виключення деяких заходів контролю – барбітал, феназепам, їх солі.</w:t>
      </w:r>
    </w:p>
    <w:p w:rsidR="005624A9" w:rsidRPr="00395CCE" w:rsidRDefault="005624A9" w:rsidP="00395CCE">
      <w:pPr>
        <w:pStyle w:val="a3"/>
        <w:spacing w:after="0" w:line="360" w:lineRule="auto"/>
        <w:ind w:left="0" w:firstLine="709"/>
        <w:jc w:val="both"/>
      </w:pPr>
      <w:r w:rsidRPr="00395CCE">
        <w:rPr>
          <w:i/>
        </w:rPr>
        <w:t>Прекурсори –</w:t>
      </w:r>
      <w:r w:rsidRPr="00395CCE">
        <w:t xml:space="preserve"> речовини, які використовуються для виробництва, виготовлення наркотичних засобів, психотропних речовин, включені до Переліку наркотичних засобів, психотропних речовин і прекурсорів</w:t>
      </w:r>
      <w:r w:rsidR="00B11F66" w:rsidRPr="00395CCE">
        <w:t xml:space="preserve">. До прекурсорів обіг яких обмежено і стосовно яких встановлено заходи контролю, віднесено, зокрема, ефедрин, лізергінову кислоту, ангідрид оцтової кислоти, прекурсори, стосовно яких </w:t>
      </w:r>
      <w:r w:rsidR="00B11F66" w:rsidRPr="00395CCE">
        <w:lastRenderedPageBreak/>
        <w:t>встановлено заходи кон</w:t>
      </w:r>
      <w:r w:rsidR="00395CCE">
        <w:t>т</w:t>
      </w:r>
      <w:r w:rsidR="00B11F66" w:rsidRPr="00395CCE">
        <w:t>ролю є ацетон, етиловий ефір, калію перманганат, сірчана та сол</w:t>
      </w:r>
      <w:r w:rsidR="00395CCE">
        <w:t>яна кислота, толуол, а також сол</w:t>
      </w:r>
      <w:r w:rsidR="00B11F66" w:rsidRPr="00395CCE">
        <w:t>і цих речовин</w:t>
      </w:r>
      <w:r w:rsidR="00395CCE">
        <w:t>.</w:t>
      </w:r>
    </w:p>
    <w:p w:rsidR="002862A6" w:rsidRPr="00395CCE" w:rsidRDefault="00C874D4" w:rsidP="00395CCE">
      <w:pPr>
        <w:pStyle w:val="a3"/>
        <w:spacing w:after="0" w:line="360" w:lineRule="auto"/>
        <w:ind w:left="0" w:firstLine="709"/>
        <w:jc w:val="both"/>
      </w:pPr>
      <w:r w:rsidRPr="00395CCE">
        <w:rPr>
          <w:i/>
        </w:rPr>
        <w:t>Аналоги</w:t>
      </w:r>
      <w:r w:rsidRPr="00395CCE">
        <w:t xml:space="preserve"> </w:t>
      </w:r>
      <w:r w:rsidR="001159DD" w:rsidRPr="00395CCE">
        <w:t>–</w:t>
      </w:r>
      <w:r w:rsidRPr="00395CCE">
        <w:t xml:space="preserve"> заборонені до обігу на території України речовини синтетичні чи природні, не включені до Переліку наркотичних засобів, психотропних речовин і прекурсорів, хімічна структура та властивості яких подібні до хімічної структури та властивостей наркотичних засобів і психотропних речовин, </w:t>
      </w:r>
      <w:proofErr w:type="spellStart"/>
      <w:r w:rsidRPr="00395CCE">
        <w:t>психоактивну</w:t>
      </w:r>
      <w:proofErr w:type="spellEnd"/>
      <w:r w:rsidRPr="00395CCE">
        <w:t xml:space="preserve"> дію яких вони відтворюють. Фактично аналоги виготовляються шляхом незначної зміни молекулярної структури існуючих засобів і речовин з метою уникнення встановлених державою заходів контролю за наркотиками.</w:t>
      </w:r>
    </w:p>
    <w:p w:rsidR="00C874D4" w:rsidRPr="00395CCE" w:rsidRDefault="007E6911" w:rsidP="00395CCE">
      <w:pPr>
        <w:pStyle w:val="a3"/>
        <w:spacing w:after="0" w:line="360" w:lineRule="auto"/>
        <w:ind w:left="0" w:firstLine="709"/>
        <w:jc w:val="both"/>
      </w:pPr>
      <w:r w:rsidRPr="00395CCE">
        <w:rPr>
          <w:i/>
        </w:rPr>
        <w:t xml:space="preserve">Отруйні </w:t>
      </w:r>
      <w:r w:rsidR="00C723DF" w:rsidRPr="00395CCE">
        <w:rPr>
          <w:i/>
        </w:rPr>
        <w:t>речовини</w:t>
      </w:r>
      <w:r w:rsidR="00C723DF" w:rsidRPr="00395CCE">
        <w:t xml:space="preserve"> – це речо</w:t>
      </w:r>
      <w:r w:rsidR="00395CCE">
        <w:t>вини рослинного, тваринного і мі</w:t>
      </w:r>
      <w:r w:rsidR="00C723DF" w:rsidRPr="00395CCE">
        <w:t xml:space="preserve">нерального походження або продукти хімічного синтезу, здатні при впливі на живий організм викликати гостре або хронічне отруєння або смерть → віднесені </w:t>
      </w:r>
      <w:proofErr w:type="spellStart"/>
      <w:r w:rsidR="00C723DF" w:rsidRPr="00395CCE">
        <w:t>Держ</w:t>
      </w:r>
      <w:proofErr w:type="spellEnd"/>
      <w:r w:rsidR="00C723DF" w:rsidRPr="00395CCE">
        <w:t xml:space="preserve">. Фармакопеєю Укр. до списку «А» </w:t>
      </w:r>
    </w:p>
    <w:p w:rsidR="00C723DF" w:rsidRPr="00395CCE" w:rsidRDefault="00C723DF" w:rsidP="00395CCE">
      <w:pPr>
        <w:pStyle w:val="a3"/>
        <w:spacing w:after="0" w:line="360" w:lineRule="auto"/>
        <w:ind w:left="0" w:firstLine="709"/>
        <w:jc w:val="both"/>
      </w:pPr>
      <w:r w:rsidRPr="00395CCE">
        <w:t>Це зміїна отрута, миш’як, метиловий спирт, очищена бджолина отрута, ціаністий калій, сулема, різні сполуки ртуті тощо.</w:t>
      </w:r>
    </w:p>
    <w:p w:rsidR="00C723DF" w:rsidRPr="00395CCE" w:rsidRDefault="00C723DF" w:rsidP="00395CCE">
      <w:pPr>
        <w:pStyle w:val="a3"/>
        <w:spacing w:after="0" w:line="360" w:lineRule="auto"/>
        <w:ind w:left="0" w:firstLine="709"/>
        <w:jc w:val="both"/>
      </w:pPr>
      <w:r w:rsidRPr="00395CCE">
        <w:rPr>
          <w:i/>
        </w:rPr>
        <w:t>Сильнодіючі речовини</w:t>
      </w:r>
      <w:r w:rsidRPr="00395CCE">
        <w:t xml:space="preserve"> – це речовини синтетичного або природного походження, у т.ч. рослини, що заподіюють небезпечний вплив на організм людини і можуть завдати шкоду її здоров</w:t>
      </w:r>
      <w:r w:rsidR="009D5706" w:rsidRPr="00395CCE">
        <w:t>’</w:t>
      </w:r>
      <w:r w:rsidRPr="00395CCE">
        <w:t>ю та життю при прийомі їх не з медичною метою</w:t>
      </w:r>
      <w:r w:rsidR="009927DD" w:rsidRPr="00395CCE">
        <w:t xml:space="preserve">. Перелік встановлений Фармакологічним і Фармакопейним комітетом МОЗ. </w:t>
      </w:r>
    </w:p>
    <w:p w:rsidR="009927DD" w:rsidRPr="00395CCE" w:rsidRDefault="009927DD" w:rsidP="00395CCE">
      <w:pPr>
        <w:pStyle w:val="a3"/>
        <w:spacing w:after="0" w:line="360" w:lineRule="auto"/>
        <w:ind w:left="0" w:firstLine="709"/>
        <w:jc w:val="both"/>
      </w:pPr>
      <w:r w:rsidRPr="00395CCE">
        <w:t xml:space="preserve">Це – транквілізатори (н., седуксен), ефедрин і </w:t>
      </w:r>
      <w:proofErr w:type="spellStart"/>
      <w:r w:rsidRPr="00395CCE">
        <w:t>псевдоефедрин</w:t>
      </w:r>
      <w:proofErr w:type="spellEnd"/>
      <w:r w:rsidRPr="00395CCE">
        <w:t>, синтетичний етиловий спирт тощо.</w:t>
      </w:r>
    </w:p>
    <w:p w:rsidR="009927DD" w:rsidRPr="00395CCE" w:rsidRDefault="009927DD" w:rsidP="00395CCE">
      <w:pPr>
        <w:pStyle w:val="a3"/>
        <w:spacing w:after="0" w:line="360" w:lineRule="auto"/>
        <w:ind w:left="0" w:firstLine="709"/>
        <w:jc w:val="both"/>
      </w:pPr>
      <w:r w:rsidRPr="00395CCE">
        <w:t>Отруйні та сильнодіючі речовини відрізняються від наркотичних та психотропних речовин тим, що вони не викликають захворювання наркоманією чи токсикоманією. Тому вони не підлягають включенню до класифікаційних таблиць наркотичних засобів та психотропних речовин і на них не поширюється правовий режим, встановлений Законом України «Про обіг в Україні наркотичних засобів, психотропних речовин, їх аналогів та прекурсорів».</w:t>
      </w:r>
    </w:p>
    <w:p w:rsidR="009927DD" w:rsidRPr="00395CCE" w:rsidRDefault="009927DD" w:rsidP="00395CCE">
      <w:pPr>
        <w:pStyle w:val="a3"/>
        <w:spacing w:after="0" w:line="360" w:lineRule="auto"/>
        <w:ind w:left="0" w:firstLine="709"/>
        <w:jc w:val="both"/>
      </w:pPr>
      <w:r w:rsidRPr="00395CCE">
        <w:t xml:space="preserve">Оскільки отруйні та сильнодіючі речовини мають підвищену небезпечність для життя та здоров'я людини, їх правовий режим регулюється спеціальними нормативними актами. Такими нормативними актами, зокрема, є Закон України </w:t>
      </w:r>
      <w:r w:rsidRPr="00395CCE">
        <w:lastRenderedPageBreak/>
        <w:t>«Про лікарські засоби» від 4 квітня 1996 р.; «Перелік лікарських препаратів, дозволених до вживання в Україні, що містять сильнодіючі та отруйні речовини», затверджений наказом МОЗ України від 25 липня 1997 р. № 323; перелік сильнодіючих та отруйних реч</w:t>
      </w:r>
      <w:r w:rsidR="001331A1" w:rsidRPr="00395CCE">
        <w:t>овин Таблиць І та ІІ</w:t>
      </w:r>
      <w:r w:rsidRPr="00395CCE">
        <w:t xml:space="preserve"> Конвенції ООН про боротьбу з незаконним обігом наркотичних засобів та психотропних речовин 1988 р. та ін.</w:t>
      </w:r>
    </w:p>
    <w:p w:rsidR="009927DD" w:rsidRPr="00395CCE" w:rsidRDefault="001331A1" w:rsidP="00395CCE">
      <w:pPr>
        <w:pStyle w:val="a3"/>
        <w:spacing w:after="0" w:line="360" w:lineRule="auto"/>
        <w:ind w:left="0" w:firstLine="709"/>
        <w:jc w:val="both"/>
      </w:pPr>
      <w:r w:rsidRPr="00395CCE">
        <w:t>Отруйні та сильнодіючі лікарські засоби – це такі лік. засоби, які віднесені до отруйних або сильнодіючих наказом МОЗ «про затв. Переліків отруйних та сильнодіючих лікарських засобів»</w:t>
      </w:r>
      <w:r w:rsidR="006443B5" w:rsidRPr="00395CCE">
        <w:t xml:space="preserve"> 17.08.2007 № 490</w:t>
      </w:r>
    </w:p>
    <w:p w:rsidR="009927DD" w:rsidRPr="00395CCE" w:rsidRDefault="001331A1" w:rsidP="00395CCE">
      <w:pPr>
        <w:pStyle w:val="a3"/>
        <w:spacing w:after="0" w:line="360" w:lineRule="auto"/>
        <w:ind w:left="0" w:firstLine="709"/>
        <w:jc w:val="both"/>
      </w:pPr>
      <w:r w:rsidRPr="00395CCE">
        <w:rPr>
          <w:i/>
        </w:rPr>
        <w:t>Фальсифіковані лікарські засоби</w:t>
      </w:r>
      <w:r w:rsidRPr="00395CCE">
        <w:t xml:space="preserve"> – лікарські засоби, які умисно промарковані </w:t>
      </w:r>
      <w:r w:rsidR="00272197" w:rsidRPr="00395CCE">
        <w:t>неідентично (невідповідно) відомостям (1 або декільком) про лік. засіб з відповідною назвою, що внесені до Д. реєстру лік. засобів України, а так само лік.</w:t>
      </w:r>
      <w:r w:rsidR="00395CCE">
        <w:t xml:space="preserve"> </w:t>
      </w:r>
      <w:r w:rsidR="00272197" w:rsidRPr="00395CCE">
        <w:t>засоби, умисно підроблені в інший спосіб, і не відповідають відомостям (1 або декільком) про лік. засіб з відповідною назвою, що внесені до Д. реєстру лік. засобів України (ст.. 1 ЗУ «Про лік. засоби»).</w:t>
      </w:r>
    </w:p>
    <w:p w:rsidR="00716FF8" w:rsidRDefault="00DF7682" w:rsidP="00395CCE">
      <w:pPr>
        <w:pStyle w:val="a3"/>
        <w:spacing w:after="0" w:line="360" w:lineRule="auto"/>
        <w:ind w:left="0" w:firstLine="709"/>
        <w:jc w:val="both"/>
      </w:pPr>
      <w:r w:rsidRPr="00395CCE">
        <w:rPr>
          <w:i/>
        </w:rPr>
        <w:t>Одурманюючі речовини</w:t>
      </w:r>
      <w:r w:rsidRPr="00395CCE">
        <w:t xml:space="preserve"> – засоби, що спричиняють одурманюючий ефект і не є наркотичними засобами, психотропними речовинами та їх аналогами, а також не є отруйними і сильнодіючими речовинами. </w:t>
      </w:r>
    </w:p>
    <w:p w:rsidR="00DF7682" w:rsidRPr="00395CCE" w:rsidRDefault="00DF7682" w:rsidP="00395CCE">
      <w:pPr>
        <w:pStyle w:val="a3"/>
        <w:spacing w:after="0" w:line="360" w:lineRule="auto"/>
        <w:ind w:left="0" w:firstLine="709"/>
        <w:jc w:val="both"/>
      </w:pPr>
      <w:r w:rsidRPr="00395CCE">
        <w:t xml:space="preserve">Це: хлороформ, ефір, хлоретил, спиртові екстракти рослин, що містять алкалоїди </w:t>
      </w:r>
      <w:proofErr w:type="spellStart"/>
      <w:r w:rsidRPr="00395CCE">
        <w:t>тропанової</w:t>
      </w:r>
      <w:proofErr w:type="spellEnd"/>
      <w:r w:rsidRPr="00395CCE">
        <w:t xml:space="preserve"> групи, </w:t>
      </w:r>
      <w:proofErr w:type="spellStart"/>
      <w:r w:rsidRPr="00395CCE">
        <w:t>барбитурало-алкогольну</w:t>
      </w:r>
      <w:proofErr w:type="spellEnd"/>
      <w:r w:rsidRPr="00395CCE">
        <w:t xml:space="preserve"> суміш, суміш димедролу з алкоголем, а також високотоксичні лаки, фарби, розчинники, аерозолі тощо.</w:t>
      </w:r>
    </w:p>
    <w:p w:rsidR="00DF7682" w:rsidRPr="00395CCE" w:rsidRDefault="00DF7682" w:rsidP="00395CCE">
      <w:pPr>
        <w:pStyle w:val="a3"/>
        <w:spacing w:after="0" w:line="360" w:lineRule="auto"/>
        <w:ind w:left="0" w:firstLine="709"/>
        <w:jc w:val="both"/>
      </w:pPr>
      <w:r w:rsidRPr="00395CCE">
        <w:rPr>
          <w:i/>
        </w:rPr>
        <w:t>Допінг</w:t>
      </w:r>
      <w:r w:rsidRPr="00395CCE">
        <w:t xml:space="preserve"> – </w:t>
      </w:r>
      <w:r w:rsidR="00792C86" w:rsidRPr="00395CCE">
        <w:t>речовини і методи, що застосовуються для підвищення працездатності спортсменів, є потенційно небезпечними для їхнього здоров'я і заборонені  для  використання  антидопінговим  Кодексом Олімпійського руху та компетентними органами відповідних спортивних організацій (ст. 1 не чинного ЗУ «Про антидопінговий контроль у спорті» від 05.04.2001 № 2353-III)</w:t>
      </w:r>
    </w:p>
    <w:p w:rsidR="00DF7682" w:rsidRPr="00395CCE" w:rsidRDefault="00716FF8" w:rsidP="00395CCE">
      <w:pPr>
        <w:pStyle w:val="a3"/>
        <w:spacing w:after="0" w:line="360" w:lineRule="auto"/>
        <w:ind w:left="0" w:firstLine="709"/>
        <w:jc w:val="both"/>
      </w:pPr>
      <w:r>
        <w:t xml:space="preserve">Див. </w:t>
      </w:r>
      <w:r w:rsidR="00792C86" w:rsidRPr="00395CCE">
        <w:t>ЗУ «</w:t>
      </w:r>
      <w:hyperlink r:id="rId8" w:history="1">
        <w:r w:rsidR="00DF7682" w:rsidRPr="00395CCE">
          <w:t>Про антидопінговий контроль у спорті</w:t>
        </w:r>
      </w:hyperlink>
      <w:r w:rsidR="00792C86" w:rsidRPr="00395CCE">
        <w:t xml:space="preserve">» </w:t>
      </w:r>
      <w:r w:rsidR="00DF7682" w:rsidRPr="00395CCE">
        <w:t>від 07.02.2017 № 1835-VIII</w:t>
      </w:r>
    </w:p>
    <w:p w:rsidR="00C64022" w:rsidRPr="00395CCE" w:rsidRDefault="00C64022" w:rsidP="00395CCE">
      <w:pPr>
        <w:pStyle w:val="a3"/>
        <w:numPr>
          <w:ilvl w:val="0"/>
          <w:numId w:val="3"/>
        </w:numPr>
        <w:spacing w:after="0" w:line="360" w:lineRule="auto"/>
        <w:ind w:left="0" w:firstLine="709"/>
        <w:jc w:val="both"/>
      </w:pPr>
      <w:r w:rsidRPr="00395CCE">
        <w:rPr>
          <w:b/>
        </w:rPr>
        <w:t xml:space="preserve">Основні проблемні питання кваліфікації </w:t>
      </w:r>
      <w:r w:rsidR="00804904" w:rsidRPr="00395CCE">
        <w:rPr>
          <w:b/>
        </w:rPr>
        <w:t>«</w:t>
      </w:r>
      <w:r w:rsidRPr="00395CCE">
        <w:rPr>
          <w:b/>
        </w:rPr>
        <w:t>наркозлочинів</w:t>
      </w:r>
      <w:r w:rsidR="00804904" w:rsidRPr="00395CCE">
        <w:rPr>
          <w:b/>
        </w:rPr>
        <w:t>»</w:t>
      </w:r>
      <w:r w:rsidRPr="00395CCE">
        <w:t>.</w:t>
      </w:r>
    </w:p>
    <w:p w:rsidR="00C64022" w:rsidRPr="00395CCE" w:rsidRDefault="006443B5" w:rsidP="00395CCE">
      <w:pPr>
        <w:pStyle w:val="a3"/>
        <w:numPr>
          <w:ilvl w:val="0"/>
          <w:numId w:val="4"/>
        </w:numPr>
        <w:spacing w:after="0" w:line="360" w:lineRule="auto"/>
        <w:ind w:left="0" w:firstLine="709"/>
        <w:jc w:val="both"/>
      </w:pPr>
      <w:r w:rsidRPr="00395CCE">
        <w:t>Відсутній хоча б приблизний перелік критеріїв, за якими можна було б віднести той чи інший засіб до аналогів.</w:t>
      </w:r>
      <w:r w:rsidR="000508F3" w:rsidRPr="00395CCE">
        <w:t xml:space="preserve"> Не говорячи про вже про перелік (список) аналогів.</w:t>
      </w:r>
    </w:p>
    <w:p w:rsidR="00BA2796" w:rsidRPr="00395CCE" w:rsidRDefault="00BA2796" w:rsidP="00395CCE">
      <w:pPr>
        <w:pStyle w:val="a3"/>
        <w:numPr>
          <w:ilvl w:val="0"/>
          <w:numId w:val="4"/>
        </w:numPr>
        <w:spacing w:after="0" w:line="360" w:lineRule="auto"/>
        <w:ind w:left="0" w:firstLine="709"/>
        <w:jc w:val="both"/>
      </w:pPr>
      <w:r w:rsidRPr="00395CCE">
        <w:lastRenderedPageBreak/>
        <w:t>Критерій розмежування виробництва і виготовлення засобів і речовин недостатньо чітко визначений, що породжує питання про те, як відрізняти виробництво для якого притаманне серійне одержання наркотиків, від їх виготовлення у великому, особливо великому розмірах чи повторно.</w:t>
      </w:r>
    </w:p>
    <w:p w:rsidR="00BA2796" w:rsidRPr="00395CCE" w:rsidRDefault="00BA2796" w:rsidP="00395CCE">
      <w:pPr>
        <w:pStyle w:val="a3"/>
        <w:numPr>
          <w:ilvl w:val="0"/>
          <w:numId w:val="4"/>
        </w:numPr>
        <w:spacing w:after="0" w:line="360" w:lineRule="auto"/>
        <w:ind w:left="0" w:firstLine="709"/>
        <w:jc w:val="both"/>
      </w:pPr>
      <w:r w:rsidRPr="00395CCE">
        <w:t xml:space="preserve">Від пересилання </w:t>
      </w:r>
      <w:r w:rsidR="00921B3B" w:rsidRPr="00395CCE">
        <w:t>і перевезення наркотиків слід відмежовувати від їх контрабанди (ст.. 305). Якщо перевезення і пересилання через митний кордон поза митним контролем або з приховуванням від митного контролю → за ст.. 305 КК.</w:t>
      </w:r>
    </w:p>
    <w:p w:rsidR="00792C86" w:rsidRPr="00395CCE" w:rsidRDefault="00792C86" w:rsidP="00395CCE">
      <w:pPr>
        <w:pStyle w:val="a3"/>
        <w:numPr>
          <w:ilvl w:val="0"/>
          <w:numId w:val="4"/>
        </w:numPr>
        <w:spacing w:after="0" w:line="360" w:lineRule="auto"/>
        <w:ind w:left="0" w:firstLine="709"/>
        <w:jc w:val="both"/>
      </w:pPr>
      <w:r w:rsidRPr="00395CCE">
        <w:t>Не зрозуміло чому контрабанда отруйних і сильнодіючих речовин є предметом злочину, передб</w:t>
      </w:r>
      <w:r w:rsidR="00395CCE">
        <w:t>ачених</w:t>
      </w:r>
      <w:r w:rsidRPr="00395CCE">
        <w:t xml:space="preserve"> ст. 201 КК, а не ст. 305 КК.</w:t>
      </w:r>
    </w:p>
    <w:p w:rsidR="00395CCE" w:rsidRDefault="00F34EBA" w:rsidP="00395CCE">
      <w:pPr>
        <w:pStyle w:val="a3"/>
        <w:numPr>
          <w:ilvl w:val="0"/>
          <w:numId w:val="4"/>
        </w:numPr>
        <w:spacing w:after="0" w:line="360" w:lineRule="auto"/>
        <w:ind w:left="0" w:firstLine="709"/>
        <w:jc w:val="both"/>
      </w:pPr>
      <w:r w:rsidRPr="00395CCE">
        <w:t>В юридичній літературі відсутній єдиний підхід щодо умов звільнення від КВ, регламентованого ч. 4 ст. 307 КК. На думку одних дослідників, умовою цього звільнення є добровільна здача особою відповідних речовин, яка поєднується або з вказівкою</w:t>
      </w:r>
      <w:r w:rsidR="00FB5DCF" w:rsidRPr="00395CCE">
        <w:t xml:space="preserve"> на джерело їх придбання, або зі сприянням нею розкриттю З., пов’язаних з незаконним обігом. Інша точка зору полягає в тому, що таке звільнення застосовується, якщо особа: 1) добровільно здала наркотичні засоби, психотропні речовини, їх аналоги і вказала джерело їх придбання або 2) сприяла розкриттю З. у сфері обігу цих засобів та речовин.  </w:t>
      </w:r>
    </w:p>
    <w:p w:rsidR="00F34EBA" w:rsidRPr="00395CCE" w:rsidRDefault="00FB5DCF" w:rsidP="00395CCE">
      <w:pPr>
        <w:pStyle w:val="a3"/>
        <w:spacing w:after="0" w:line="360" w:lineRule="auto"/>
        <w:ind w:left="709"/>
        <w:jc w:val="both"/>
      </w:pPr>
      <w:r w:rsidRPr="00395CCE">
        <w:t>?? про осіб, яким нічого здавати, бо відповідні речовини вже збуті або спожиті.</w:t>
      </w:r>
    </w:p>
    <w:p w:rsidR="00692320" w:rsidRPr="00395CCE" w:rsidRDefault="00692320" w:rsidP="00395CCE">
      <w:pPr>
        <w:pStyle w:val="a3"/>
        <w:numPr>
          <w:ilvl w:val="0"/>
          <w:numId w:val="4"/>
        </w:numPr>
        <w:spacing w:after="0" w:line="360" w:lineRule="auto"/>
        <w:ind w:left="0" w:firstLine="709"/>
        <w:jc w:val="both"/>
      </w:pPr>
      <w:r w:rsidRPr="00395CCE">
        <w:t>ЗвКВ за ч. 4 ст. 309 – особа, яка добровільно звернулася до лікувального закладу і розпочала лікування від наркоманії.</w:t>
      </w:r>
    </w:p>
    <w:p w:rsidR="007044DF" w:rsidRPr="00395CCE" w:rsidRDefault="00692320" w:rsidP="00395CCE">
      <w:pPr>
        <w:pStyle w:val="a3"/>
        <w:spacing w:after="0" w:line="360" w:lineRule="auto"/>
        <w:ind w:left="0" w:firstLine="709"/>
        <w:jc w:val="both"/>
        <w:rPr>
          <w:i/>
        </w:rPr>
      </w:pPr>
      <w:r w:rsidRPr="00395CCE">
        <w:rPr>
          <w:i/>
        </w:rPr>
        <w:t xml:space="preserve">У березні 2010 р. районним судом особу було ЗвКВ на підставі ч. 4 ст. 309 КК. Скасовуючи цю постанову, колегія суддів Судової палати у </w:t>
      </w:r>
      <w:proofErr w:type="spellStart"/>
      <w:r w:rsidRPr="00395CCE">
        <w:rPr>
          <w:i/>
        </w:rPr>
        <w:t>КС</w:t>
      </w:r>
      <w:proofErr w:type="spellEnd"/>
      <w:r w:rsidRPr="00395CCE">
        <w:rPr>
          <w:i/>
        </w:rPr>
        <w:t xml:space="preserve"> ВСУ у своїй ухвалі зазначила, що при вирішенні питання про ЗвКВ за цією підставою суд повинен з’ясувати, чи дійсно особа страждала на наркоманію і потребувала лікування від неї, чи дійсно вона звернулася до лікувального закладу і розпочала лікування добровільно, і чи дійсно вона має на меті вилікуватися, а не ухилитися від КВ</w:t>
      </w:r>
      <w:r w:rsidR="007044DF" w:rsidRPr="00395CCE">
        <w:rPr>
          <w:i/>
        </w:rPr>
        <w:t xml:space="preserve"> за вчинений злочин. </w:t>
      </w:r>
    </w:p>
    <w:p w:rsidR="00692320" w:rsidRPr="00395CCE" w:rsidRDefault="007044DF" w:rsidP="00395CCE">
      <w:pPr>
        <w:pStyle w:val="a3"/>
        <w:spacing w:after="0" w:line="360" w:lineRule="auto"/>
        <w:ind w:left="0" w:firstLine="709"/>
        <w:jc w:val="both"/>
        <w:rPr>
          <w:i/>
        </w:rPr>
      </w:pPr>
      <w:r w:rsidRPr="00395CCE">
        <w:rPr>
          <w:i/>
        </w:rPr>
        <w:t xml:space="preserve">Як випливає з матеріалів справи </w:t>
      </w:r>
      <w:proofErr w:type="spellStart"/>
      <w:r w:rsidRPr="00395CCE">
        <w:rPr>
          <w:i/>
        </w:rPr>
        <w:t>гр.-н</w:t>
      </w:r>
      <w:proofErr w:type="spellEnd"/>
      <w:r w:rsidRPr="00395CCE">
        <w:rPr>
          <w:i/>
        </w:rPr>
        <w:t xml:space="preserve"> З. 4 рази притягувався до КВ за вчинення «наркозлочинів», реально відбував покарання, а постановою суду від </w:t>
      </w:r>
      <w:r w:rsidRPr="00395CCE">
        <w:rPr>
          <w:i/>
        </w:rPr>
        <w:lastRenderedPageBreak/>
        <w:t>02.02.2009 р. його було ЗвКВ у зв’язку з проходженням курсу лікування від наркоманії в наркологічному диспансері у період з 07 по 21 грудня 2008 р.</w:t>
      </w:r>
    </w:p>
    <w:p w:rsidR="007044DF" w:rsidRPr="00395CCE" w:rsidRDefault="007044DF" w:rsidP="00395CCE">
      <w:pPr>
        <w:pStyle w:val="a3"/>
        <w:spacing w:after="0" w:line="360" w:lineRule="auto"/>
        <w:ind w:left="0" w:firstLine="709"/>
        <w:jc w:val="both"/>
        <w:rPr>
          <w:i/>
        </w:rPr>
      </w:pPr>
      <w:r w:rsidRPr="00395CCE">
        <w:rPr>
          <w:i/>
        </w:rPr>
        <w:t xml:space="preserve">29.09.2009 р. </w:t>
      </w:r>
      <w:proofErr w:type="spellStart"/>
      <w:r w:rsidRPr="00395CCE">
        <w:rPr>
          <w:i/>
        </w:rPr>
        <w:t>гр.-н</w:t>
      </w:r>
      <w:proofErr w:type="spellEnd"/>
      <w:r w:rsidRPr="00395CCE">
        <w:rPr>
          <w:i/>
        </w:rPr>
        <w:t xml:space="preserve"> З. знову вчинив </w:t>
      </w:r>
      <w:proofErr w:type="spellStart"/>
      <w:r w:rsidRPr="00395CCE">
        <w:rPr>
          <w:i/>
        </w:rPr>
        <w:t>наркозлочин</w:t>
      </w:r>
      <w:proofErr w:type="spellEnd"/>
      <w:r w:rsidRPr="00395CCE">
        <w:rPr>
          <w:i/>
        </w:rPr>
        <w:t xml:space="preserve">, а саме у невстановленої особи придбав 3 таблетки мета дону, які зберігав без мети збуту, та які того ж дня були вилучені у нього. Суду </w:t>
      </w:r>
      <w:proofErr w:type="spellStart"/>
      <w:r w:rsidRPr="00395CCE">
        <w:rPr>
          <w:i/>
        </w:rPr>
        <w:t>гр.-н</w:t>
      </w:r>
      <w:proofErr w:type="spellEnd"/>
      <w:r w:rsidRPr="00395CCE">
        <w:rPr>
          <w:i/>
        </w:rPr>
        <w:t xml:space="preserve"> З. надав довідку з </w:t>
      </w:r>
      <w:proofErr w:type="spellStart"/>
      <w:r w:rsidRPr="00395CCE">
        <w:rPr>
          <w:i/>
        </w:rPr>
        <w:t>наркодиспансеру</w:t>
      </w:r>
      <w:proofErr w:type="spellEnd"/>
      <w:r w:rsidRPr="00395CCE">
        <w:rPr>
          <w:i/>
        </w:rPr>
        <w:t xml:space="preserve"> про проходження лікування від наркоманії з 01.12.2008 р. і до часу розгляду справи у суді. Районний суд всупереч вимогам не з’ясував чи дійсно З. звернувся до диспансеру і розпочав лікування добровільно, маючи на меті позбутися залежності від наркоманії, а не з метою ухилитися від КВ // Рішення ВСУ 2011 Вип. 1</w:t>
      </w:r>
    </w:p>
    <w:p w:rsidR="007044DF" w:rsidRPr="00395CCE" w:rsidRDefault="007044DF" w:rsidP="00395CCE">
      <w:pPr>
        <w:pStyle w:val="a3"/>
        <w:spacing w:after="0" w:line="360" w:lineRule="auto"/>
        <w:ind w:left="0" w:firstLine="709"/>
        <w:jc w:val="both"/>
      </w:pPr>
      <w:r w:rsidRPr="00395CCE">
        <w:t xml:space="preserve">У Бельгії, Великобританії, Греції, Ірландії, Люксембурзі, Португалії лікування від наркоманії застосовують як захід, альтернативний реальному відбуванню покарання. Але у випадку недотримання винним режиму </w:t>
      </w:r>
      <w:r w:rsidR="0073578E" w:rsidRPr="00395CCE">
        <w:t>лікування відстрочене покарання підлягає виконанню.</w:t>
      </w:r>
    </w:p>
    <w:p w:rsidR="008F60A4" w:rsidRDefault="008F60A4" w:rsidP="00395CCE">
      <w:pPr>
        <w:pStyle w:val="a3"/>
        <w:numPr>
          <w:ilvl w:val="0"/>
          <w:numId w:val="4"/>
        </w:numPr>
        <w:spacing w:after="0" w:line="360" w:lineRule="auto"/>
        <w:ind w:left="0" w:firstLine="709"/>
        <w:jc w:val="both"/>
      </w:pPr>
      <w:r w:rsidRPr="00395CCE">
        <w:rPr>
          <w:u w:val="single"/>
        </w:rPr>
        <w:t>Фальсифікат</w:t>
      </w:r>
      <w:r w:rsidRPr="00395CCE">
        <w:t xml:space="preserve"> — це свідома зміна рецептури виробництва лікарського засобу. Заміна дорогих компонентів дешевшими або зниження вмісту (а в найгіршому випадку й зовсім відсутність) необхідного компоненту ліків. Наприклад, заміна дорожчого </w:t>
      </w:r>
      <w:proofErr w:type="spellStart"/>
      <w:r w:rsidRPr="00395CCE">
        <w:t>цефазолину</w:t>
      </w:r>
      <w:proofErr w:type="spellEnd"/>
      <w:r w:rsidRPr="00395CCE">
        <w:t xml:space="preserve"> дешевшим (і менш ефективним) пеніциліном. Крім того, можливі й інші порушення при виробництві: порушення часу й послідовності технологічного процесу, заниження ступеня очищення, неякісні пакувальні матеріали й ін. </w:t>
      </w:r>
      <w:r w:rsidRPr="00395CCE">
        <w:rPr>
          <w:u w:val="single"/>
        </w:rPr>
        <w:t>Контрафактні лікарські засоби</w:t>
      </w:r>
      <w:r w:rsidRPr="00395CCE">
        <w:t xml:space="preserve"> — це ліки, що випускають без дозволу </w:t>
      </w:r>
      <w:proofErr w:type="spellStart"/>
      <w:r w:rsidRPr="00395CCE">
        <w:t>патентотримача</w:t>
      </w:r>
      <w:proofErr w:type="spellEnd"/>
      <w:r w:rsidRPr="00395CCE">
        <w:t>.</w:t>
      </w:r>
    </w:p>
    <w:p w:rsidR="00435242" w:rsidRDefault="00435242" w:rsidP="00395CCE">
      <w:pPr>
        <w:pStyle w:val="a3"/>
        <w:numPr>
          <w:ilvl w:val="0"/>
          <w:numId w:val="4"/>
        </w:numPr>
        <w:spacing w:after="0" w:line="360" w:lineRule="auto"/>
        <w:ind w:left="0" w:firstLine="709"/>
        <w:jc w:val="both"/>
      </w:pPr>
      <w:r w:rsidRPr="00395CCE">
        <w:t xml:space="preserve">Слід враховувати при кваліфікації дій особи за ч. 1 ст. 309 КК розмір наркотичного засобу, який у таких випадках має перевищувати невеликий. Межа між невеликим розміром і тим, що може бути предметом злочину, визначається відповідно до названих таблиць. Коли ж предметом незаконних дій особи без мети збуту був наркотичний засіб або психотропна речовина в невеликому розмірі, особа має нести відповідальність за ст. 44 </w:t>
      </w:r>
      <w:proofErr w:type="spellStart"/>
      <w:r w:rsidRPr="00395CCE">
        <w:t>КпАП</w:t>
      </w:r>
      <w:proofErr w:type="spellEnd"/>
      <w:r w:rsidRPr="00395CCE">
        <w:t xml:space="preserve">. У деяких випадках, коли предметом такого злочину є особливо небезпечні наркотичні засоби чи психотропні речовини, їх невеликий розмір не визначається (наприклад, героїн, </w:t>
      </w:r>
      <w:proofErr w:type="spellStart"/>
      <w:r w:rsidRPr="00395CCE">
        <w:t>ефедрон</w:t>
      </w:r>
      <w:proofErr w:type="spellEnd"/>
      <w:r w:rsidRPr="00395CCE">
        <w:t xml:space="preserve">). У такому </w:t>
      </w:r>
      <w:r w:rsidRPr="00395CCE">
        <w:lastRenderedPageBreak/>
        <w:t>випадку відповідальність за ст. 309 КК настає в разі здійснення таких незаконних дій навіть із мізерною кількістю цих наркотичних засобів.</w:t>
      </w:r>
      <w:r>
        <w:t xml:space="preserve"> </w:t>
      </w:r>
    </w:p>
    <w:p w:rsidR="00435242" w:rsidRDefault="00435242" w:rsidP="00435242">
      <w:pPr>
        <w:pStyle w:val="a3"/>
        <w:spacing w:after="0" w:line="360" w:lineRule="auto"/>
        <w:ind w:left="0" w:firstLine="709"/>
        <w:jc w:val="both"/>
      </w:pPr>
      <w:r w:rsidRPr="00395CCE">
        <w:t>У судовій практиці виникає питання про те, як потрібно кваліфікувати дії особи, в якої вилучено декілька видів наркотичних засобів, кожен з яких не перевищує невеликий чи великий розмір? Суди запитують, чи потрібно в таких випадках підсумовувати їх загальний розмір і якої при цьому необхідно дотримуватися методики?</w:t>
      </w:r>
      <w:r>
        <w:t xml:space="preserve"> </w:t>
      </w:r>
      <w:r w:rsidRPr="00395CCE">
        <w:t>Вважаємо, що допустимим є складення розмірів наркотичних засобів різних видів. Розмір цих засобів (речовин) визначається виходячи з їх загальної кількості.</w:t>
      </w:r>
      <w:r>
        <w:t xml:space="preserve"> </w:t>
      </w:r>
    </w:p>
    <w:p w:rsidR="00435242" w:rsidRPr="00395CCE" w:rsidRDefault="00435242" w:rsidP="00435242">
      <w:pPr>
        <w:pStyle w:val="a3"/>
        <w:spacing w:after="0" w:line="360" w:lineRule="auto"/>
        <w:ind w:left="0" w:firstLine="709"/>
        <w:jc w:val="both"/>
      </w:pPr>
      <w:r w:rsidRPr="00395CCE">
        <w:t>У випадках, коли предметом злочину разом із наркотичним засобом чи психотропною речовиною є ще й прекурсор, об’єднувати їх розміри неприпустимо. Можна складати лише розміри прекурсорів різних видів</w:t>
      </w:r>
      <w:r>
        <w:t>.</w:t>
      </w:r>
    </w:p>
    <w:p w:rsidR="007E2033" w:rsidRDefault="00D631D0" w:rsidP="00395CCE">
      <w:pPr>
        <w:pStyle w:val="a3"/>
        <w:numPr>
          <w:ilvl w:val="0"/>
          <w:numId w:val="4"/>
        </w:numPr>
        <w:shd w:val="clear" w:color="auto" w:fill="FFFFFF"/>
        <w:spacing w:before="100" w:beforeAutospacing="1" w:after="0" w:line="360" w:lineRule="auto"/>
        <w:ind w:left="0" w:firstLine="709"/>
        <w:jc w:val="both"/>
        <w:rPr>
          <w:i/>
        </w:rPr>
      </w:pPr>
      <w:r w:rsidRPr="00395CCE">
        <w:t>Якщо у винної особи був єдиний умисел щодо незаконного виготовлення, зберігання та збуту наркотичного засобу в особливо великому розмірі, вчинені нею без значного розриву в часі Д. щодо 1 й того ж предмета злочину належить розглядати як єдиний одиничний злочин і кваліфікувати за ч. 3 ст. 307 КК. При цьому злочин слід вважати закінченим за виконан</w:t>
      </w:r>
      <w:r w:rsidR="001159DD" w:rsidRPr="00395CCE">
        <w:t>ими</w:t>
      </w:r>
      <w:r w:rsidRPr="00395CCE">
        <w:t xml:space="preserve"> дія</w:t>
      </w:r>
      <w:r w:rsidR="001159DD" w:rsidRPr="00395CCE">
        <w:t xml:space="preserve">ми, а незавершена дія окремої кваліфікації не потребує // </w:t>
      </w:r>
      <w:r w:rsidR="001C71FA" w:rsidRPr="00395CCE">
        <w:rPr>
          <w:bCs/>
          <w:i/>
        </w:rPr>
        <w:t>Постанова ВСУ</w:t>
      </w:r>
      <w:r w:rsidR="00C3617B" w:rsidRPr="00395CCE">
        <w:rPr>
          <w:bCs/>
          <w:i/>
        </w:rPr>
        <w:t xml:space="preserve"> </w:t>
      </w:r>
      <w:r w:rsidR="001C71FA" w:rsidRPr="00395CCE">
        <w:rPr>
          <w:i/>
        </w:rPr>
        <w:t xml:space="preserve">від 20.06.2011р. по справі № 5-кс11; </w:t>
      </w:r>
      <w:r w:rsidR="001159DD" w:rsidRPr="00395CCE">
        <w:rPr>
          <w:i/>
        </w:rPr>
        <w:t xml:space="preserve">Постанова Суд. палати у </w:t>
      </w:r>
      <w:proofErr w:type="spellStart"/>
      <w:r w:rsidR="001159DD" w:rsidRPr="00395CCE">
        <w:rPr>
          <w:i/>
        </w:rPr>
        <w:t>КС</w:t>
      </w:r>
      <w:proofErr w:type="spellEnd"/>
      <w:r w:rsidR="001159DD" w:rsidRPr="00395CCE">
        <w:rPr>
          <w:i/>
        </w:rPr>
        <w:t xml:space="preserve"> ВСУ від 04.07.2013 р. у справі № 5-21кс13</w:t>
      </w:r>
      <w:r w:rsidR="001C71FA" w:rsidRPr="00395CCE">
        <w:rPr>
          <w:i/>
        </w:rPr>
        <w:t xml:space="preserve">; </w:t>
      </w:r>
      <w:r w:rsidR="001C71FA" w:rsidRPr="00395CCE">
        <w:rPr>
          <w:i/>
          <w:iCs/>
        </w:rPr>
        <w:t>Підтримав означену п</w:t>
      </w:r>
      <w:r w:rsidR="00C3617B" w:rsidRPr="00395CCE">
        <w:rPr>
          <w:i/>
          <w:iCs/>
        </w:rPr>
        <w:t xml:space="preserve">озицію й </w:t>
      </w:r>
      <w:proofErr w:type="spellStart"/>
      <w:r w:rsidR="00C3617B" w:rsidRPr="00395CCE">
        <w:rPr>
          <w:i/>
          <w:iCs/>
        </w:rPr>
        <w:t>ККС</w:t>
      </w:r>
      <w:proofErr w:type="spellEnd"/>
      <w:r w:rsidR="00C3617B" w:rsidRPr="00395CCE">
        <w:rPr>
          <w:i/>
          <w:iCs/>
        </w:rPr>
        <w:t xml:space="preserve"> ВС у Постанові </w:t>
      </w:r>
      <w:proofErr w:type="spellStart"/>
      <w:r w:rsidR="00C3617B" w:rsidRPr="00395CCE">
        <w:rPr>
          <w:i/>
          <w:iCs/>
        </w:rPr>
        <w:t>ККС</w:t>
      </w:r>
      <w:proofErr w:type="spellEnd"/>
      <w:r w:rsidR="00C3617B" w:rsidRPr="00395CCE">
        <w:rPr>
          <w:i/>
          <w:iCs/>
        </w:rPr>
        <w:t xml:space="preserve"> </w:t>
      </w:r>
      <w:r w:rsidR="001C71FA" w:rsidRPr="00395CCE">
        <w:rPr>
          <w:i/>
          <w:iCs/>
        </w:rPr>
        <w:t>ВС</w:t>
      </w:r>
      <w:r w:rsidR="00C3617B" w:rsidRPr="00395CCE">
        <w:rPr>
          <w:i/>
        </w:rPr>
        <w:t xml:space="preserve"> </w:t>
      </w:r>
      <w:r w:rsidR="001C71FA" w:rsidRPr="00395CCE">
        <w:rPr>
          <w:i/>
          <w:iCs/>
        </w:rPr>
        <w:t>від 22.02.2018</w:t>
      </w:r>
      <w:r w:rsidR="00C3617B" w:rsidRPr="00395CCE">
        <w:rPr>
          <w:i/>
          <w:iCs/>
        </w:rPr>
        <w:t xml:space="preserve"> р. </w:t>
      </w:r>
      <w:r w:rsidR="001C71FA" w:rsidRPr="00395CCE">
        <w:rPr>
          <w:i/>
          <w:iCs/>
        </w:rPr>
        <w:t>по справі № 534/412/16-к</w:t>
      </w:r>
      <w:r w:rsidR="00C3617B" w:rsidRPr="00395CCE">
        <w:rPr>
          <w:i/>
        </w:rPr>
        <w:t xml:space="preserve"> </w:t>
      </w:r>
    </w:p>
    <w:p w:rsidR="00435242" w:rsidRDefault="00435242" w:rsidP="00395CCE">
      <w:pPr>
        <w:pStyle w:val="a3"/>
        <w:numPr>
          <w:ilvl w:val="0"/>
          <w:numId w:val="4"/>
        </w:numPr>
        <w:shd w:val="clear" w:color="auto" w:fill="FFFFFF"/>
        <w:spacing w:before="100" w:beforeAutospacing="1" w:after="0" w:line="360" w:lineRule="auto"/>
        <w:ind w:left="0" w:firstLine="709"/>
        <w:jc w:val="both"/>
        <w:rPr>
          <w:i/>
        </w:rPr>
      </w:pPr>
      <w:r w:rsidRPr="00395CCE">
        <w:t>Якщо ж наркотичний засіб виготовлено для збуту, а особа не встигла його збути, вона має нести відповідальність не за приготування до збуту, а за виготовлення для збуту наркотику, що є закінченим злочином</w:t>
      </w:r>
    </w:p>
    <w:p w:rsidR="00435242" w:rsidRPr="00435242" w:rsidRDefault="00435242" w:rsidP="00435242">
      <w:pPr>
        <w:pStyle w:val="a3"/>
        <w:numPr>
          <w:ilvl w:val="0"/>
          <w:numId w:val="4"/>
        </w:numPr>
        <w:shd w:val="clear" w:color="auto" w:fill="FFFFFF"/>
        <w:spacing w:before="100" w:beforeAutospacing="1" w:after="0" w:line="360" w:lineRule="auto"/>
        <w:ind w:left="0" w:firstLine="709"/>
        <w:jc w:val="both"/>
        <w:rPr>
          <w:i/>
        </w:rPr>
      </w:pPr>
      <w:r w:rsidRPr="00395CCE">
        <w:t>Про вчинення дій, передбачених ст. 309 КК (без мети збуту) можуть свідчити: порівняно невеликі обсяги виготовлення, придбання, зберігання, перевезення або пересилання вказаних засобів, коли їх кількість достатня лише для особистого споживання і встановлено факт захворювання винної особи на наркоманію тощо</w:t>
      </w:r>
      <w:r>
        <w:t>.</w:t>
      </w:r>
    </w:p>
    <w:p w:rsidR="00435242" w:rsidRPr="00435242" w:rsidRDefault="00435242" w:rsidP="00435242">
      <w:pPr>
        <w:pStyle w:val="a3"/>
        <w:numPr>
          <w:ilvl w:val="0"/>
          <w:numId w:val="4"/>
        </w:numPr>
        <w:shd w:val="clear" w:color="auto" w:fill="FFFFFF"/>
        <w:spacing w:before="100" w:beforeAutospacing="1" w:after="0" w:line="360" w:lineRule="auto"/>
        <w:ind w:left="0" w:firstLine="709"/>
        <w:jc w:val="both"/>
        <w:rPr>
          <w:i/>
        </w:rPr>
      </w:pPr>
      <w:r w:rsidRPr="00395CCE">
        <w:lastRenderedPageBreak/>
        <w:t>Сумісне виготовлення та вживання наркотичних засобів не є збутом, а житло сім’ї, члени якої вживають наркотичні засоби, не може розглядатись як місце для незаконного вживання наркотичних засобів</w:t>
      </w:r>
      <w:r>
        <w:t>.</w:t>
      </w:r>
    </w:p>
    <w:p w:rsidR="00435242" w:rsidRPr="00435242" w:rsidRDefault="00435242" w:rsidP="00435242">
      <w:pPr>
        <w:pStyle w:val="a3"/>
        <w:numPr>
          <w:ilvl w:val="0"/>
          <w:numId w:val="4"/>
        </w:numPr>
        <w:shd w:val="clear" w:color="auto" w:fill="FFFFFF"/>
        <w:spacing w:before="100" w:beforeAutospacing="1" w:after="0" w:line="360" w:lineRule="auto"/>
        <w:ind w:left="0" w:firstLine="709"/>
        <w:jc w:val="both"/>
        <w:rPr>
          <w:i/>
        </w:rPr>
      </w:pPr>
      <w:r w:rsidRPr="00395CCE">
        <w:t>Дії співучасників кваліфікуються відповідно до тієї ролі, яку вони відіграють у вчиненні злочину, згідно з нормами КК. Найчастіше у справах цієї категорії має місце проста співучасть виконавців</w:t>
      </w:r>
      <w:r>
        <w:t>.</w:t>
      </w:r>
    </w:p>
    <w:p w:rsidR="00435242" w:rsidRPr="00435242" w:rsidRDefault="00435242" w:rsidP="00435242">
      <w:pPr>
        <w:pStyle w:val="a3"/>
        <w:numPr>
          <w:ilvl w:val="0"/>
          <w:numId w:val="4"/>
        </w:numPr>
        <w:shd w:val="clear" w:color="auto" w:fill="FFFFFF"/>
        <w:spacing w:before="100" w:beforeAutospacing="1" w:after="0" w:line="360" w:lineRule="auto"/>
        <w:ind w:left="0" w:firstLine="709"/>
        <w:jc w:val="both"/>
        <w:rPr>
          <w:i/>
        </w:rPr>
      </w:pPr>
      <w:r w:rsidRPr="00395CCE">
        <w:t>Спільність дій співучасників означає, що злочин учиняється їхніми спільними й об’єднаними зусиллями. Кожен із них робить свій внесок у здійснення злочину, при цьому користуючись допомогою чи сприянням іншого співучасника або розраховуючи на це</w:t>
      </w:r>
    </w:p>
    <w:p w:rsidR="00435242" w:rsidRPr="00395CCE" w:rsidRDefault="00435242" w:rsidP="00435242">
      <w:pPr>
        <w:pStyle w:val="a3"/>
        <w:numPr>
          <w:ilvl w:val="0"/>
          <w:numId w:val="4"/>
        </w:numPr>
        <w:shd w:val="clear" w:color="auto" w:fill="FFFFFF"/>
        <w:spacing w:before="100" w:beforeAutospacing="1" w:after="0" w:line="360" w:lineRule="auto"/>
        <w:ind w:left="0" w:firstLine="709"/>
        <w:jc w:val="both"/>
        <w:rPr>
          <w:i/>
        </w:rPr>
      </w:pPr>
      <w:r w:rsidRPr="00395CCE">
        <w:t xml:space="preserve">У випадках, коли наркотичний засіб, психотропну речовину або їх аналоги було одночасно виготовлено і для особистого вживання, й для збуту, вчинене необхідно кваліфікувати за сукупністю злочинів, </w:t>
      </w:r>
      <w:proofErr w:type="spellStart"/>
      <w:r w:rsidRPr="00395CCE">
        <w:t>передб</w:t>
      </w:r>
      <w:proofErr w:type="spellEnd"/>
      <w:r w:rsidRPr="00395CCE">
        <w:t>. ст. 307 і ст. 309 КК. При цьому слід мати на увазі, що за ст. 309 КК належить кваліфікувати дії винного лише в частині виробництва, виготовлення та зберігання цих засобів і речовин у тому розмірі, в якому він їх ужив чи планував ужити</w:t>
      </w:r>
    </w:p>
    <w:p w:rsidR="00F55BBD" w:rsidRPr="00395CCE" w:rsidRDefault="00435242" w:rsidP="00395CCE">
      <w:pPr>
        <w:pStyle w:val="a3"/>
        <w:numPr>
          <w:ilvl w:val="0"/>
          <w:numId w:val="4"/>
        </w:numPr>
        <w:spacing w:after="0" w:line="360" w:lineRule="auto"/>
        <w:ind w:left="0" w:firstLine="709"/>
        <w:jc w:val="both"/>
      </w:pPr>
      <w:r>
        <w:t>«З</w:t>
      </w:r>
      <w:r w:rsidR="00F55BBD" w:rsidRPr="00395CCE">
        <w:t>амісна</w:t>
      </w:r>
      <w:r>
        <w:t xml:space="preserve"> терапія</w:t>
      </w:r>
      <w:r w:rsidR="00F55BBD" w:rsidRPr="00395CCE">
        <w:t>»</w:t>
      </w:r>
      <w:r>
        <w:t>.</w:t>
      </w:r>
      <w:r w:rsidR="00F55BBD" w:rsidRPr="00395CCE">
        <w:t xml:space="preserve"> Суть цього «лікування» полягає в тому, що нелегальні наркотики заміщують легальним синтетичним наркотиком </w:t>
      </w:r>
      <w:r>
        <w:t>–</w:t>
      </w:r>
      <w:r w:rsidR="00F55BBD" w:rsidRPr="00395CCE">
        <w:t xml:space="preserve"> </w:t>
      </w:r>
      <w:proofErr w:type="spellStart"/>
      <w:r w:rsidR="00F55BBD" w:rsidRPr="00395CCE">
        <w:t>метадоном</w:t>
      </w:r>
      <w:proofErr w:type="spellEnd"/>
      <w:r w:rsidR="00F55BBD" w:rsidRPr="00395CCE">
        <w:t xml:space="preserve"> (надходить від іноземних </w:t>
      </w:r>
      <w:proofErr w:type="spellStart"/>
      <w:r w:rsidR="00F55BBD" w:rsidRPr="00395CCE">
        <w:t>фармкомпаній</w:t>
      </w:r>
      <w:proofErr w:type="spellEnd"/>
      <w:r w:rsidR="00F55BBD" w:rsidRPr="00395CCE">
        <w:t xml:space="preserve">), який набагато </w:t>
      </w:r>
      <w:proofErr w:type="spellStart"/>
      <w:r w:rsidR="00F55BBD" w:rsidRPr="00395CCE">
        <w:t>токсичніший</w:t>
      </w:r>
      <w:proofErr w:type="spellEnd"/>
      <w:r w:rsidR="00F55BBD" w:rsidRPr="00395CCE">
        <w:t xml:space="preserve"> за героїн, і «злізти» з </w:t>
      </w:r>
      <w:proofErr w:type="spellStart"/>
      <w:r w:rsidR="00F55BBD" w:rsidRPr="00395CCE">
        <w:t>метадону</w:t>
      </w:r>
      <w:proofErr w:type="spellEnd"/>
      <w:r w:rsidR="00F55BBD" w:rsidRPr="00395CCE">
        <w:t xml:space="preserve"> набагато складніше через значно сильнішу ломку. «Плюси» </w:t>
      </w:r>
      <w:proofErr w:type="spellStart"/>
      <w:r w:rsidR="00F55BBD" w:rsidRPr="00395CCE">
        <w:t>метадонової</w:t>
      </w:r>
      <w:proofErr w:type="spellEnd"/>
      <w:r w:rsidR="00F55BBD" w:rsidRPr="00395CCE">
        <w:t xml:space="preserve"> програми лише в збагаченні </w:t>
      </w:r>
      <w:proofErr w:type="spellStart"/>
      <w:r w:rsidR="00F55BBD" w:rsidRPr="00395CCE">
        <w:t>фармкорпорацій</w:t>
      </w:r>
      <w:proofErr w:type="spellEnd"/>
      <w:r w:rsidR="00F55BBD" w:rsidRPr="00395CCE">
        <w:t xml:space="preserve"> коштом грошей з державного бюджету, а наркоманія в Україні розростеться коштом </w:t>
      </w:r>
      <w:proofErr w:type="spellStart"/>
      <w:r w:rsidR="00F55BBD" w:rsidRPr="00395CCE">
        <w:t>метадону</w:t>
      </w:r>
      <w:proofErr w:type="spellEnd"/>
      <w:r w:rsidR="00F55BBD" w:rsidRPr="00395CCE">
        <w:t xml:space="preserve"> від «пацієнтів» і лікарів. За гроші платників податків наркоману </w:t>
      </w:r>
      <w:proofErr w:type="spellStart"/>
      <w:r w:rsidR="00F55BBD" w:rsidRPr="00395CCE">
        <w:t>ґарантують</w:t>
      </w:r>
      <w:proofErr w:type="spellEnd"/>
      <w:r w:rsidR="00F55BBD" w:rsidRPr="00395CCE">
        <w:t xml:space="preserve"> недовге життя під синтетичним </w:t>
      </w:r>
      <w:proofErr w:type="spellStart"/>
      <w:r w:rsidR="00F55BBD" w:rsidRPr="00395CCE">
        <w:t>кайфом</w:t>
      </w:r>
      <w:proofErr w:type="spellEnd"/>
      <w:r w:rsidR="00F55BBD" w:rsidRPr="00395CCE">
        <w:t xml:space="preserve">. У такий спосіб українці, самі того не відаючи, сприяють тому, щоб наркоманія в Україні продовжила своє існування. У Латвії, з впровадженням </w:t>
      </w:r>
      <w:proofErr w:type="spellStart"/>
      <w:r w:rsidR="00F55BBD" w:rsidRPr="00395CCE">
        <w:t>метадонової</w:t>
      </w:r>
      <w:proofErr w:type="spellEnd"/>
      <w:r w:rsidR="00F55BBD" w:rsidRPr="00395CCE">
        <w:t xml:space="preserve"> програми, рівень наркоманії виріс у вісім разів.</w:t>
      </w:r>
    </w:p>
    <w:p w:rsidR="00395CCE" w:rsidRDefault="009668A6" w:rsidP="00395CCE">
      <w:pPr>
        <w:spacing w:after="0" w:line="360" w:lineRule="auto"/>
        <w:ind w:firstLine="709"/>
        <w:jc w:val="both"/>
      </w:pPr>
      <w:r w:rsidRPr="00395CCE">
        <w:rPr>
          <w:b/>
          <w:u w:val="single"/>
        </w:rPr>
        <w:t>«</w:t>
      </w:r>
      <w:r w:rsidRPr="00395CCE">
        <w:rPr>
          <w:b/>
          <w:u w:val="single"/>
          <w:lang w:val="en-US"/>
        </w:rPr>
        <w:t>Teixeira de Castro v. Portugal</w:t>
      </w:r>
      <w:r w:rsidRPr="00395CCE">
        <w:rPr>
          <w:b/>
          <w:u w:val="single"/>
        </w:rPr>
        <w:t>»</w:t>
      </w:r>
      <w:r w:rsidRPr="00395CCE">
        <w:rPr>
          <w:b/>
          <w:u w:val="single"/>
          <w:lang w:val="en-US"/>
        </w:rPr>
        <w:t xml:space="preserve"> (44/1997/828/1034)</w:t>
      </w:r>
      <w:r w:rsidR="007620A6" w:rsidRPr="00395CCE">
        <w:t xml:space="preserve"> </w:t>
      </w:r>
    </w:p>
    <w:p w:rsidR="007620A6" w:rsidRPr="00395CCE" w:rsidRDefault="00395CCE" w:rsidP="00395CCE">
      <w:pPr>
        <w:spacing w:after="0" w:line="360" w:lineRule="auto"/>
        <w:ind w:firstLine="709"/>
        <w:jc w:val="both"/>
      </w:pPr>
      <w:r>
        <w:t>Завжди існує проблема п</w:t>
      </w:r>
      <w:r w:rsidR="007620A6" w:rsidRPr="00395CCE">
        <w:t>ровокаці</w:t>
      </w:r>
      <w:r>
        <w:t>ї</w:t>
      </w:r>
      <w:r w:rsidR="007620A6" w:rsidRPr="00395CCE">
        <w:t xml:space="preserve"> </w:t>
      </w:r>
      <w:r>
        <w:t>наркозлочинів. З цього приводу існує чітка позиція ЄСПЛ</w:t>
      </w:r>
      <w:r w:rsidR="007620A6" w:rsidRPr="00395CCE">
        <w:t>:</w:t>
      </w:r>
    </w:p>
    <w:p w:rsidR="009668A6" w:rsidRPr="00395CCE" w:rsidRDefault="006A72B0" w:rsidP="00395CCE">
      <w:pPr>
        <w:spacing w:after="0" w:line="360" w:lineRule="auto"/>
        <w:ind w:firstLine="709"/>
        <w:jc w:val="both"/>
      </w:pPr>
      <w:r>
        <w:lastRenderedPageBreak/>
        <w:t>«</w:t>
      </w:r>
      <w:r w:rsidR="009668A6" w:rsidRPr="00395CCE">
        <w:t xml:space="preserve">Не схоже, що в компетентних органів влади були вагомі підстави підозрювати, що пан </w:t>
      </w:r>
      <w:proofErr w:type="spellStart"/>
      <w:r w:rsidR="009668A6" w:rsidRPr="00395CCE">
        <w:t>Кастро</w:t>
      </w:r>
      <w:proofErr w:type="spellEnd"/>
      <w:r w:rsidR="009668A6" w:rsidRPr="00395CCE">
        <w:t xml:space="preserve"> був торговцем наркотиками; навпаки, у нього не було судимості і ніяких попередніх розслідувань по ньому не було. Крім того, наркотики не були в будинку заявника, він отримав їх від 3 сторони</w:t>
      </w:r>
      <w:r w:rsidR="000726AF" w:rsidRPr="00395CCE">
        <w:t>, яка в свою чергу отримала їх від іншої особи. У Постанові ВС Португалії також не вказано, що під час арешту у заявника було бі</w:t>
      </w:r>
      <w:r w:rsidR="00395CCE">
        <w:t>льше наркотичних засобів, ніж кількі</w:t>
      </w:r>
      <w:r w:rsidR="000726AF" w:rsidRPr="00395CCE">
        <w:t xml:space="preserve">сть, яку запросили співробітники поліції, і що його дії вишли за рамки того, до чого його підбурювали співробітники поліції. </w:t>
      </w:r>
    </w:p>
    <w:p w:rsidR="000726AF" w:rsidRPr="00395CCE" w:rsidRDefault="000726AF" w:rsidP="00395CCE">
      <w:pPr>
        <w:spacing w:after="0" w:line="360" w:lineRule="auto"/>
        <w:ind w:firstLine="709"/>
        <w:jc w:val="both"/>
      </w:pPr>
      <w:r w:rsidRPr="00395CCE">
        <w:t>Отже, немає нічого, що підтверджувало б, що без їх в</w:t>
      </w:r>
      <w:r w:rsidR="006A72B0">
        <w:t>тручання злочин був би вчинений».</w:t>
      </w:r>
    </w:p>
    <w:sectPr w:rsidR="000726AF" w:rsidRPr="00395CCE" w:rsidSect="00F05D06">
      <w:head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DE4" w:rsidRDefault="00202DE4" w:rsidP="00624280">
      <w:pPr>
        <w:spacing w:after="0" w:line="240" w:lineRule="auto"/>
      </w:pPr>
      <w:r>
        <w:separator/>
      </w:r>
    </w:p>
  </w:endnote>
  <w:endnote w:type="continuationSeparator" w:id="0">
    <w:p w:rsidR="00202DE4" w:rsidRDefault="00202DE4" w:rsidP="006242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DE4" w:rsidRDefault="00202DE4" w:rsidP="00624280">
      <w:pPr>
        <w:spacing w:after="0" w:line="240" w:lineRule="auto"/>
      </w:pPr>
      <w:r>
        <w:separator/>
      </w:r>
    </w:p>
  </w:footnote>
  <w:footnote w:type="continuationSeparator" w:id="0">
    <w:p w:rsidR="00202DE4" w:rsidRDefault="00202DE4" w:rsidP="006242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253"/>
      <w:docPartObj>
        <w:docPartGallery w:val="Page Numbers (Top of Page)"/>
        <w:docPartUnique/>
      </w:docPartObj>
    </w:sdtPr>
    <w:sdtEndPr>
      <w:rPr>
        <w:sz w:val="20"/>
      </w:rPr>
    </w:sdtEndPr>
    <w:sdtContent>
      <w:p w:rsidR="009668A6" w:rsidRPr="00624280" w:rsidRDefault="00261266" w:rsidP="00624280">
        <w:pPr>
          <w:pStyle w:val="a4"/>
          <w:jc w:val="right"/>
          <w:rPr>
            <w:sz w:val="20"/>
          </w:rPr>
        </w:pPr>
        <w:r w:rsidRPr="00624280">
          <w:rPr>
            <w:sz w:val="20"/>
          </w:rPr>
          <w:fldChar w:fldCharType="begin"/>
        </w:r>
        <w:r w:rsidR="009668A6" w:rsidRPr="00624280">
          <w:rPr>
            <w:sz w:val="20"/>
          </w:rPr>
          <w:instrText xml:space="preserve"> PAGE   \* MERGEFORMAT </w:instrText>
        </w:r>
        <w:r w:rsidRPr="00624280">
          <w:rPr>
            <w:sz w:val="20"/>
          </w:rPr>
          <w:fldChar w:fldCharType="separate"/>
        </w:r>
        <w:r w:rsidR="00C35697">
          <w:rPr>
            <w:noProof/>
            <w:sz w:val="20"/>
          </w:rPr>
          <w:t>12</w:t>
        </w:r>
        <w:r w:rsidRPr="00624280">
          <w:rPr>
            <w:sz w:val="20"/>
          </w:rPr>
          <w:fldChar w:fldCharType="end"/>
        </w:r>
      </w:p>
    </w:sdtContent>
  </w:sdt>
  <w:p w:rsidR="009668A6" w:rsidRDefault="009668A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F6960"/>
    <w:multiLevelType w:val="hybridMultilevel"/>
    <w:tmpl w:val="160C0E60"/>
    <w:lvl w:ilvl="0" w:tplc="8C7AB6F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59E57164"/>
    <w:multiLevelType w:val="hybridMultilevel"/>
    <w:tmpl w:val="B68A69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C8D68A2"/>
    <w:multiLevelType w:val="hybridMultilevel"/>
    <w:tmpl w:val="939093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4415C8D"/>
    <w:multiLevelType w:val="hybridMultilevel"/>
    <w:tmpl w:val="6DA00F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840265"/>
    <w:rsid w:val="000508F3"/>
    <w:rsid w:val="00063905"/>
    <w:rsid w:val="00064324"/>
    <w:rsid w:val="000726AF"/>
    <w:rsid w:val="000F3F94"/>
    <w:rsid w:val="001159DD"/>
    <w:rsid w:val="001331A1"/>
    <w:rsid w:val="00173689"/>
    <w:rsid w:val="001A4A5B"/>
    <w:rsid w:val="001C71FA"/>
    <w:rsid w:val="00202DE4"/>
    <w:rsid w:val="002200B5"/>
    <w:rsid w:val="00261266"/>
    <w:rsid w:val="00272197"/>
    <w:rsid w:val="002862A6"/>
    <w:rsid w:val="002C7FCD"/>
    <w:rsid w:val="003125FD"/>
    <w:rsid w:val="00316141"/>
    <w:rsid w:val="003359B5"/>
    <w:rsid w:val="00395CCE"/>
    <w:rsid w:val="00396D85"/>
    <w:rsid w:val="00435242"/>
    <w:rsid w:val="004A50C1"/>
    <w:rsid w:val="004D16B8"/>
    <w:rsid w:val="00507B5F"/>
    <w:rsid w:val="005511A8"/>
    <w:rsid w:val="005624A9"/>
    <w:rsid w:val="00573BB0"/>
    <w:rsid w:val="00574B8D"/>
    <w:rsid w:val="00585473"/>
    <w:rsid w:val="00624280"/>
    <w:rsid w:val="006443B5"/>
    <w:rsid w:val="006565F1"/>
    <w:rsid w:val="00692320"/>
    <w:rsid w:val="006A72B0"/>
    <w:rsid w:val="00701029"/>
    <w:rsid w:val="007044DF"/>
    <w:rsid w:val="00710B30"/>
    <w:rsid w:val="00716FF8"/>
    <w:rsid w:val="0073578E"/>
    <w:rsid w:val="007620A6"/>
    <w:rsid w:val="0077634F"/>
    <w:rsid w:val="00792C86"/>
    <w:rsid w:val="007E2033"/>
    <w:rsid w:val="007E6911"/>
    <w:rsid w:val="00804904"/>
    <w:rsid w:val="008315D4"/>
    <w:rsid w:val="00840265"/>
    <w:rsid w:val="0084630C"/>
    <w:rsid w:val="008F60A4"/>
    <w:rsid w:val="00921B3B"/>
    <w:rsid w:val="009668A6"/>
    <w:rsid w:val="00983BE9"/>
    <w:rsid w:val="009927DD"/>
    <w:rsid w:val="009D5706"/>
    <w:rsid w:val="009D7287"/>
    <w:rsid w:val="00A51C9D"/>
    <w:rsid w:val="00AB2366"/>
    <w:rsid w:val="00B11F66"/>
    <w:rsid w:val="00B32E46"/>
    <w:rsid w:val="00BA2796"/>
    <w:rsid w:val="00BC2C38"/>
    <w:rsid w:val="00C23BB1"/>
    <w:rsid w:val="00C35697"/>
    <w:rsid w:val="00C3617B"/>
    <w:rsid w:val="00C5555E"/>
    <w:rsid w:val="00C64022"/>
    <w:rsid w:val="00C723DF"/>
    <w:rsid w:val="00C874D4"/>
    <w:rsid w:val="00D631D0"/>
    <w:rsid w:val="00DC466F"/>
    <w:rsid w:val="00DF7682"/>
    <w:rsid w:val="00E5589B"/>
    <w:rsid w:val="00E56702"/>
    <w:rsid w:val="00E828AD"/>
    <w:rsid w:val="00EA6BD4"/>
    <w:rsid w:val="00EB43CE"/>
    <w:rsid w:val="00ED0EB8"/>
    <w:rsid w:val="00F05D06"/>
    <w:rsid w:val="00F273BC"/>
    <w:rsid w:val="00F34EBA"/>
    <w:rsid w:val="00F55BBD"/>
    <w:rsid w:val="00FB5DCF"/>
    <w:rsid w:val="00FE2FB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6"/>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D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34F"/>
    <w:pPr>
      <w:ind w:left="720"/>
      <w:contextualSpacing/>
    </w:pPr>
  </w:style>
  <w:style w:type="paragraph" w:styleId="a4">
    <w:name w:val="header"/>
    <w:basedOn w:val="a"/>
    <w:link w:val="a5"/>
    <w:uiPriority w:val="99"/>
    <w:unhideWhenUsed/>
    <w:rsid w:val="006242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24280"/>
  </w:style>
  <w:style w:type="paragraph" w:styleId="a6">
    <w:name w:val="footer"/>
    <w:basedOn w:val="a"/>
    <w:link w:val="a7"/>
    <w:uiPriority w:val="99"/>
    <w:semiHidden/>
    <w:unhideWhenUsed/>
    <w:rsid w:val="00624280"/>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624280"/>
  </w:style>
  <w:style w:type="character" w:styleId="a8">
    <w:name w:val="Hyperlink"/>
    <w:basedOn w:val="a0"/>
    <w:uiPriority w:val="99"/>
    <w:unhideWhenUsed/>
    <w:rsid w:val="00624280"/>
    <w:rPr>
      <w:color w:val="0000FF" w:themeColor="hyperlink"/>
      <w:u w:val="single"/>
    </w:rPr>
  </w:style>
  <w:style w:type="paragraph" w:styleId="HTML">
    <w:name w:val="HTML Preformatted"/>
    <w:basedOn w:val="a"/>
    <w:link w:val="HTML0"/>
    <w:uiPriority w:val="99"/>
    <w:unhideWhenUsed/>
    <w:rsid w:val="00735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pacing w:val="0"/>
      <w:sz w:val="20"/>
      <w:szCs w:val="20"/>
      <w:lang w:eastAsia="uk-UA"/>
    </w:rPr>
  </w:style>
  <w:style w:type="character" w:customStyle="1" w:styleId="HTML0">
    <w:name w:val="Стандартный HTML Знак"/>
    <w:basedOn w:val="a0"/>
    <w:link w:val="HTML"/>
    <w:uiPriority w:val="99"/>
    <w:rsid w:val="0073578E"/>
    <w:rPr>
      <w:rFonts w:ascii="Courier New" w:eastAsia="Times New Roman" w:hAnsi="Courier New" w:cs="Courier New"/>
      <w:spacing w:val="0"/>
      <w:sz w:val="20"/>
      <w:szCs w:val="20"/>
      <w:lang w:eastAsia="uk-UA"/>
    </w:rPr>
  </w:style>
  <w:style w:type="character" w:customStyle="1" w:styleId="apple-converted-space">
    <w:name w:val="apple-converted-space"/>
    <w:basedOn w:val="a0"/>
    <w:rsid w:val="0073578E"/>
  </w:style>
  <w:style w:type="paragraph" w:styleId="a9">
    <w:name w:val="Normal (Web)"/>
    <w:basedOn w:val="a"/>
    <w:uiPriority w:val="99"/>
    <w:unhideWhenUsed/>
    <w:rsid w:val="001C71FA"/>
    <w:pPr>
      <w:spacing w:before="100" w:beforeAutospacing="1" w:after="100" w:afterAutospacing="1" w:line="240" w:lineRule="auto"/>
    </w:pPr>
    <w:rPr>
      <w:rFonts w:eastAsia="Times New Roman"/>
      <w:spacing w:val="0"/>
      <w:sz w:val="24"/>
      <w:szCs w:val="24"/>
      <w:lang w:eastAsia="uk-UA"/>
    </w:rPr>
  </w:style>
  <w:style w:type="character" w:styleId="aa">
    <w:name w:val="Strong"/>
    <w:basedOn w:val="a0"/>
    <w:uiPriority w:val="22"/>
    <w:qFormat/>
    <w:rsid w:val="001C71FA"/>
    <w:rPr>
      <w:b/>
      <w:bCs/>
    </w:rPr>
  </w:style>
  <w:style w:type="character" w:styleId="ab">
    <w:name w:val="Emphasis"/>
    <w:basedOn w:val="a0"/>
    <w:uiPriority w:val="20"/>
    <w:qFormat/>
    <w:rsid w:val="001C71FA"/>
    <w:rPr>
      <w:i/>
      <w:iCs/>
    </w:rPr>
  </w:style>
</w:styles>
</file>

<file path=word/webSettings.xml><?xml version="1.0" encoding="utf-8"?>
<w:webSettings xmlns:r="http://schemas.openxmlformats.org/officeDocument/2006/relationships" xmlns:w="http://schemas.openxmlformats.org/wordprocessingml/2006/main">
  <w:divs>
    <w:div w:id="1617981599">
      <w:bodyDiv w:val="1"/>
      <w:marLeft w:val="0"/>
      <w:marRight w:val="0"/>
      <w:marTop w:val="0"/>
      <w:marBottom w:val="0"/>
      <w:divBdr>
        <w:top w:val="none" w:sz="0" w:space="0" w:color="auto"/>
        <w:left w:val="none" w:sz="0" w:space="0" w:color="auto"/>
        <w:bottom w:val="none" w:sz="0" w:space="0" w:color="auto"/>
        <w:right w:val="none" w:sz="0" w:space="0" w:color="auto"/>
      </w:divBdr>
    </w:div>
    <w:div w:id="1649749474">
      <w:bodyDiv w:val="1"/>
      <w:marLeft w:val="0"/>
      <w:marRight w:val="0"/>
      <w:marTop w:val="0"/>
      <w:marBottom w:val="0"/>
      <w:divBdr>
        <w:top w:val="none" w:sz="0" w:space="0" w:color="auto"/>
        <w:left w:val="none" w:sz="0" w:space="0" w:color="auto"/>
        <w:bottom w:val="none" w:sz="0" w:space="0" w:color="auto"/>
        <w:right w:val="none" w:sz="0" w:space="0" w:color="auto"/>
      </w:divBdr>
    </w:div>
    <w:div w:id="1691486028">
      <w:bodyDiv w:val="1"/>
      <w:marLeft w:val="0"/>
      <w:marRight w:val="0"/>
      <w:marTop w:val="0"/>
      <w:marBottom w:val="0"/>
      <w:divBdr>
        <w:top w:val="none" w:sz="0" w:space="0" w:color="auto"/>
        <w:left w:val="none" w:sz="0" w:space="0" w:color="auto"/>
        <w:bottom w:val="none" w:sz="0" w:space="0" w:color="auto"/>
        <w:right w:val="none" w:sz="0" w:space="0" w:color="auto"/>
      </w:divBdr>
    </w:div>
    <w:div w:id="1768581037">
      <w:bodyDiv w:val="1"/>
      <w:marLeft w:val="0"/>
      <w:marRight w:val="0"/>
      <w:marTop w:val="0"/>
      <w:marBottom w:val="0"/>
      <w:divBdr>
        <w:top w:val="none" w:sz="0" w:space="0" w:color="auto"/>
        <w:left w:val="none" w:sz="0" w:space="0" w:color="auto"/>
        <w:bottom w:val="none" w:sz="0" w:space="0" w:color="auto"/>
        <w:right w:val="none" w:sz="0" w:space="0" w:color="auto"/>
      </w:divBdr>
    </w:div>
    <w:div w:id="202658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1835-19" TargetMode="External"/><Relationship Id="rId3" Type="http://schemas.openxmlformats.org/officeDocument/2006/relationships/settings" Target="settings.xml"/><Relationship Id="rId7" Type="http://schemas.openxmlformats.org/officeDocument/2006/relationships/hyperlink" Target="https://www.ukrinform.ua/tag-narkoti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12</Pages>
  <Words>14154</Words>
  <Characters>8069</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19</cp:revision>
  <cp:lastPrinted>2017-03-16T19:07:00Z</cp:lastPrinted>
  <dcterms:created xsi:type="dcterms:W3CDTF">2015-04-28T16:58:00Z</dcterms:created>
  <dcterms:modified xsi:type="dcterms:W3CDTF">2020-03-16T09:00:00Z</dcterms:modified>
</cp:coreProperties>
</file>