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43F" w:rsidRPr="000419E0" w:rsidRDefault="00E3143F" w:rsidP="00E3143F">
      <w:pPr>
        <w:spacing w:line="360" w:lineRule="auto"/>
        <w:ind w:firstLine="709"/>
        <w:jc w:val="both"/>
        <w:rPr>
          <w:rStyle w:val="rvts0"/>
          <w:b/>
          <w:sz w:val="28"/>
          <w:szCs w:val="28"/>
          <w:lang w:val="uk-UA"/>
        </w:rPr>
      </w:pPr>
      <w:r w:rsidRPr="000419E0">
        <w:rPr>
          <w:rStyle w:val="rvts0"/>
          <w:b/>
          <w:sz w:val="28"/>
          <w:szCs w:val="28"/>
          <w:lang w:val="uk-UA"/>
        </w:rPr>
        <w:t xml:space="preserve">Лекція № 9 на тему: Участь адвоката під час підготовчого провадження. </w:t>
      </w:r>
    </w:p>
    <w:p w:rsidR="00E3143F" w:rsidRPr="000419E0" w:rsidRDefault="00E3143F" w:rsidP="00E3143F">
      <w:pPr>
        <w:pStyle w:val="a3"/>
        <w:numPr>
          <w:ilvl w:val="0"/>
          <w:numId w:val="17"/>
        </w:numPr>
        <w:spacing w:line="360" w:lineRule="auto"/>
        <w:jc w:val="both"/>
        <w:rPr>
          <w:sz w:val="28"/>
          <w:szCs w:val="28"/>
          <w:lang w:val="uk-UA"/>
        </w:rPr>
      </w:pPr>
      <w:r w:rsidRPr="000419E0">
        <w:rPr>
          <w:sz w:val="28"/>
          <w:szCs w:val="28"/>
          <w:lang w:val="uk-UA"/>
        </w:rPr>
        <w:t xml:space="preserve">Участь адвоката під час підготовчого провадження. Процесуальний вплив адвоката на вирішення Судом питань у  підготовчому судовому засіданні. </w:t>
      </w:r>
    </w:p>
    <w:p w:rsidR="00E3143F" w:rsidRPr="000419E0" w:rsidRDefault="00E3143F" w:rsidP="00E3143F">
      <w:pPr>
        <w:pStyle w:val="a3"/>
        <w:numPr>
          <w:ilvl w:val="0"/>
          <w:numId w:val="17"/>
        </w:numPr>
        <w:spacing w:line="360" w:lineRule="auto"/>
        <w:jc w:val="both"/>
        <w:rPr>
          <w:rStyle w:val="rvts0"/>
          <w:b/>
          <w:sz w:val="28"/>
          <w:szCs w:val="28"/>
          <w:lang w:val="uk-UA"/>
        </w:rPr>
      </w:pPr>
      <w:r w:rsidRPr="000419E0">
        <w:rPr>
          <w:sz w:val="28"/>
          <w:szCs w:val="28"/>
          <w:lang w:val="uk-UA"/>
        </w:rPr>
        <w:t xml:space="preserve">Підстави та порядок повернення обвинувального акту, клопотання про застосування заходів медичного або виховного характеру прокурору.     </w:t>
      </w:r>
    </w:p>
    <w:p w:rsidR="00E3143F" w:rsidRPr="000419E0" w:rsidRDefault="00E3143F" w:rsidP="00E3143F">
      <w:pPr>
        <w:pStyle w:val="a3"/>
        <w:numPr>
          <w:ilvl w:val="0"/>
          <w:numId w:val="17"/>
        </w:numPr>
        <w:spacing w:line="360" w:lineRule="auto"/>
        <w:jc w:val="both"/>
        <w:rPr>
          <w:sz w:val="28"/>
          <w:szCs w:val="28"/>
          <w:lang w:val="uk-UA"/>
        </w:rPr>
      </w:pPr>
      <w:r w:rsidRPr="000419E0">
        <w:rPr>
          <w:sz w:val="28"/>
          <w:szCs w:val="28"/>
          <w:lang w:val="uk-UA"/>
        </w:rPr>
        <w:t xml:space="preserve">Клопотання адвоката під час підготовчого судового засідання. </w:t>
      </w:r>
    </w:p>
    <w:p w:rsidR="00E3143F" w:rsidRPr="000419E0" w:rsidRDefault="00E3143F" w:rsidP="00E3143F">
      <w:pPr>
        <w:pStyle w:val="a3"/>
        <w:numPr>
          <w:ilvl w:val="0"/>
          <w:numId w:val="17"/>
        </w:numPr>
        <w:spacing w:line="360" w:lineRule="auto"/>
        <w:jc w:val="both"/>
        <w:rPr>
          <w:sz w:val="28"/>
          <w:szCs w:val="28"/>
          <w:lang w:val="uk-UA"/>
        </w:rPr>
      </w:pPr>
      <w:r w:rsidRPr="000419E0">
        <w:rPr>
          <w:sz w:val="28"/>
          <w:szCs w:val="28"/>
          <w:lang w:val="uk-UA"/>
        </w:rPr>
        <w:t xml:space="preserve">Відводи учасникам кримінального провадження. </w:t>
      </w:r>
    </w:p>
    <w:p w:rsidR="00E3143F" w:rsidRPr="000419E0" w:rsidRDefault="00E3143F" w:rsidP="00E3143F">
      <w:pPr>
        <w:spacing w:line="360" w:lineRule="auto"/>
        <w:ind w:firstLine="720"/>
        <w:jc w:val="both"/>
        <w:rPr>
          <w:rStyle w:val="rvts0"/>
          <w:b/>
          <w:sz w:val="28"/>
          <w:szCs w:val="28"/>
          <w:lang w:val="uk-UA"/>
        </w:rPr>
      </w:pPr>
      <w:r w:rsidRPr="000419E0">
        <w:rPr>
          <w:sz w:val="28"/>
          <w:szCs w:val="28"/>
          <w:lang w:val="uk-UA"/>
        </w:rPr>
        <w:t xml:space="preserve">  </w:t>
      </w:r>
      <w:r w:rsidRPr="000419E0">
        <w:rPr>
          <w:b/>
          <w:sz w:val="28"/>
          <w:szCs w:val="28"/>
          <w:lang w:val="uk-UA"/>
        </w:rPr>
        <w:t>Джерела:</w:t>
      </w:r>
    </w:p>
    <w:p w:rsidR="00E3143F" w:rsidRPr="000419E0" w:rsidRDefault="00E3143F" w:rsidP="00031277">
      <w:pPr>
        <w:numPr>
          <w:ilvl w:val="0"/>
          <w:numId w:val="16"/>
        </w:numPr>
        <w:ind w:left="0" w:firstLine="1069"/>
        <w:jc w:val="both"/>
        <w:rPr>
          <w:lang w:val="uk-UA"/>
        </w:rPr>
      </w:pPr>
      <w:r w:rsidRPr="000419E0">
        <w:rPr>
          <w:lang w:val="uk-UA"/>
        </w:rPr>
        <w:t xml:space="preserve">Кримінальний процесуальний кодекс України, Глава 27, Кодекс від 13.04.2012 № 4651-VI, режим доступу - </w:t>
      </w:r>
      <w:hyperlink r:id="rId6" w:history="1">
        <w:r w:rsidRPr="000419E0">
          <w:rPr>
            <w:rStyle w:val="a4"/>
            <w:lang w:val="uk-UA"/>
          </w:rPr>
          <w:t>http://zakon2.rada.gov.ua/laws/show/4651-17</w:t>
        </w:r>
      </w:hyperlink>
      <w:r w:rsidRPr="000419E0">
        <w:rPr>
          <w:lang w:val="uk-UA"/>
        </w:rPr>
        <w:t>.</w:t>
      </w:r>
    </w:p>
    <w:p w:rsidR="00E3143F" w:rsidRPr="000419E0" w:rsidRDefault="00E3143F" w:rsidP="00031277">
      <w:pPr>
        <w:numPr>
          <w:ilvl w:val="0"/>
          <w:numId w:val="16"/>
        </w:numPr>
        <w:ind w:left="0" w:firstLine="1069"/>
        <w:jc w:val="both"/>
        <w:rPr>
          <w:lang w:val="uk-UA"/>
        </w:rPr>
      </w:pPr>
      <w:r w:rsidRPr="000419E0">
        <w:rPr>
          <w:lang w:val="uk-UA"/>
        </w:rPr>
        <w:t xml:space="preserve">Про порядок здійснення підготовчого судового провадження відповідно до Кримінального процесуального кодексу України Вищий спеціалізований суд; Лист від 03.10.2012 № 223-1430/0/4-12 – режим доступу: </w:t>
      </w:r>
      <w:hyperlink r:id="rId7" w:history="1">
        <w:r w:rsidRPr="000419E0">
          <w:rPr>
            <w:rStyle w:val="a4"/>
            <w:lang w:val="uk-UA"/>
          </w:rPr>
          <w:t>http://zakon3.rada.gov.ua/laws/show/v1430740-12</w:t>
        </w:r>
      </w:hyperlink>
      <w:r w:rsidRPr="000419E0">
        <w:rPr>
          <w:lang w:val="uk-UA"/>
        </w:rPr>
        <w:t>.</w:t>
      </w:r>
    </w:p>
    <w:p w:rsidR="00E3143F" w:rsidRPr="000419E0" w:rsidRDefault="00E3143F" w:rsidP="00031277">
      <w:pPr>
        <w:numPr>
          <w:ilvl w:val="0"/>
          <w:numId w:val="16"/>
        </w:numPr>
        <w:ind w:left="0" w:firstLine="1069"/>
        <w:jc w:val="both"/>
        <w:rPr>
          <w:lang w:val="uk-UA"/>
        </w:rPr>
      </w:pPr>
      <w:r w:rsidRPr="000419E0">
        <w:rPr>
          <w:lang w:val="uk-UA"/>
        </w:rPr>
        <w:t>Леоненко М. І. Структура стадійної побудови кримінального провадження в контексті сучасного реформування кримінального процесу України // Науковий вісник Херсонського державного університету. Серія «Юридичні науки». — Випуск 2. 2013. — С. 75 — 77.</w:t>
      </w:r>
    </w:p>
    <w:p w:rsidR="00E3143F" w:rsidRPr="000419E0" w:rsidRDefault="00E3143F" w:rsidP="00031277">
      <w:pPr>
        <w:numPr>
          <w:ilvl w:val="0"/>
          <w:numId w:val="16"/>
        </w:numPr>
        <w:ind w:left="0" w:firstLine="1069"/>
        <w:jc w:val="both"/>
        <w:rPr>
          <w:lang w:val="uk-UA"/>
        </w:rPr>
      </w:pPr>
      <w:r w:rsidRPr="000419E0">
        <w:rPr>
          <w:lang w:val="uk-UA"/>
        </w:rPr>
        <w:t xml:space="preserve">Методичні рекомендації для адвокатів щодо здійснення захисту, гарантованого державою, режим доступу: </w:t>
      </w:r>
      <w:hyperlink r:id="rId8" w:history="1">
        <w:r w:rsidRPr="000419E0">
          <w:rPr>
            <w:rStyle w:val="a4"/>
            <w:lang w:val="uk-UA"/>
          </w:rPr>
          <w:t>http://ulaf.org.ua/wp-content/uploads/2015/04/MP_sudove.pdf</w:t>
        </w:r>
      </w:hyperlink>
      <w:r w:rsidRPr="000419E0">
        <w:rPr>
          <w:lang w:val="uk-UA"/>
        </w:rPr>
        <w:t>.</w:t>
      </w:r>
    </w:p>
    <w:p w:rsidR="00E3143F" w:rsidRPr="000419E0" w:rsidRDefault="00E3143F" w:rsidP="00031277">
      <w:pPr>
        <w:numPr>
          <w:ilvl w:val="0"/>
          <w:numId w:val="16"/>
        </w:numPr>
        <w:ind w:left="0" w:firstLine="1069"/>
        <w:jc w:val="both"/>
        <w:rPr>
          <w:lang w:val="uk-UA"/>
        </w:rPr>
      </w:pPr>
      <w:r w:rsidRPr="000419E0">
        <w:rPr>
          <w:lang w:val="uk-UA"/>
        </w:rPr>
        <w:t xml:space="preserve">О. В. ЄНІ, Л. Г. МАТІЄК, «Підготовче провадження як елемент судового провадження в суді першої інстанції», режим доступу: </w:t>
      </w:r>
      <w:hyperlink r:id="rId9" w:history="1">
        <w:r w:rsidRPr="000419E0">
          <w:rPr>
            <w:rStyle w:val="a4"/>
            <w:lang w:val="uk-UA"/>
          </w:rPr>
          <w:t>http://irbis-nbuv.gov.ua/cgibin/irbis_nbuv/cgiirbis_64.exe?C21COM=2&amp;I21DBN=UJRN&amp;P21DBN=UJRN&amp;IMAGE_FILE_DOWNLOAD=1&amp;Image_file_name=PDF/Chkup_2013_2_69.pdf</w:t>
        </w:r>
      </w:hyperlink>
      <w:r w:rsidRPr="000419E0">
        <w:rPr>
          <w:lang w:val="uk-UA"/>
        </w:rPr>
        <w:t>.</w:t>
      </w:r>
    </w:p>
    <w:p w:rsidR="005E13C4" w:rsidRPr="000419E0" w:rsidRDefault="000419E0" w:rsidP="00031277">
      <w:pPr>
        <w:numPr>
          <w:ilvl w:val="0"/>
          <w:numId w:val="16"/>
        </w:numPr>
        <w:ind w:left="0" w:firstLine="1069"/>
        <w:jc w:val="both"/>
        <w:rPr>
          <w:color w:val="000000"/>
          <w:lang w:val="uk-UA"/>
        </w:rPr>
      </w:pPr>
      <w:r w:rsidRPr="000419E0">
        <w:rPr>
          <w:lang w:val="uk-UA"/>
        </w:rPr>
        <w:t xml:space="preserve">Бородий В.М., Бородий И.В. «Проблемные вопросы проведения подготовительного судебногозаседания, которые требуют усовершенствования норм УПК Украины», режим доступу: </w:t>
      </w:r>
      <w:hyperlink r:id="rId10" w:history="1">
        <w:r w:rsidRPr="000419E0">
          <w:rPr>
            <w:rStyle w:val="a4"/>
            <w:lang w:val="uk-UA"/>
          </w:rPr>
          <w:t>http://irbis-nbuv.gov.ua/cgibin/irbis_nbuv/cgiirbis_64.exe?C21COM=2&amp;I21DBN=UJRN&amp;P21DBN=UJRN&amp;IMAGE_FILE_DOWNLOAD=1&amp;Image_file_name=PDF/Suap_2015_3_10.pdf</w:t>
        </w:r>
      </w:hyperlink>
      <w:r w:rsidRPr="000419E0">
        <w:rPr>
          <w:lang w:val="uk-UA"/>
        </w:rPr>
        <w:t>.</w:t>
      </w:r>
    </w:p>
    <w:p w:rsidR="005E13C4" w:rsidRPr="000419E0" w:rsidRDefault="000419E0" w:rsidP="00031277">
      <w:pPr>
        <w:numPr>
          <w:ilvl w:val="0"/>
          <w:numId w:val="16"/>
        </w:numPr>
        <w:ind w:left="0" w:firstLine="1069"/>
        <w:jc w:val="both"/>
        <w:rPr>
          <w:color w:val="000000"/>
          <w:u w:val="single"/>
          <w:lang w:val="uk-UA"/>
        </w:rPr>
      </w:pPr>
      <w:r w:rsidRPr="000419E0">
        <w:rPr>
          <w:color w:val="000000"/>
          <w:lang w:val="uk-UA"/>
        </w:rPr>
        <w:t>Шульга А</w:t>
      </w:r>
      <w:r>
        <w:rPr>
          <w:color w:val="000000"/>
          <w:lang w:val="uk-UA"/>
        </w:rPr>
        <w:t>.О., «</w:t>
      </w:r>
      <w:r w:rsidRPr="000419E0">
        <w:rPr>
          <w:color w:val="000000"/>
          <w:lang w:val="uk-UA"/>
        </w:rPr>
        <w:t>Повернення матеріалів кримінального провадження прокуророві судом у</w:t>
      </w:r>
      <w:r>
        <w:rPr>
          <w:color w:val="000000"/>
          <w:lang w:val="uk-UA"/>
        </w:rPr>
        <w:t xml:space="preserve"> </w:t>
      </w:r>
      <w:r w:rsidRPr="000419E0">
        <w:rPr>
          <w:color w:val="000000"/>
          <w:lang w:val="uk-UA"/>
        </w:rPr>
        <w:t>підготовчій стадії</w:t>
      </w:r>
      <w:r>
        <w:rPr>
          <w:color w:val="000000"/>
          <w:lang w:val="uk-UA"/>
        </w:rPr>
        <w:t xml:space="preserve">» режим доступу: </w:t>
      </w:r>
      <w:hyperlink r:id="rId11" w:history="1">
        <w:r w:rsidRPr="00B10785">
          <w:rPr>
            <w:rStyle w:val="a4"/>
            <w:lang w:val="uk-UA"/>
          </w:rPr>
          <w:t>http://www.irbis-nbuv.gov.ua/cgibin/irbis_nbuv/cgiirbis_64.exe?C21COM=2&amp;I21DBN=UJRN&amp;P21DBN=UJRN&amp;IMAGE_FILE_DOWNLOAD=1&amp;Image_file_name=PDF/FP_index.htm_2016_1_43.pdf</w:t>
        </w:r>
      </w:hyperlink>
      <w:r>
        <w:rPr>
          <w:color w:val="000000"/>
          <w:lang w:val="uk-UA"/>
        </w:rPr>
        <w:t>.</w:t>
      </w:r>
    </w:p>
    <w:p w:rsidR="000419E0" w:rsidRPr="001A339A" w:rsidRDefault="00297DE6" w:rsidP="00031277">
      <w:pPr>
        <w:numPr>
          <w:ilvl w:val="0"/>
          <w:numId w:val="16"/>
        </w:numPr>
        <w:ind w:left="0" w:firstLine="1069"/>
        <w:jc w:val="both"/>
        <w:rPr>
          <w:color w:val="000000"/>
          <w:lang w:val="uk-UA"/>
        </w:rPr>
      </w:pPr>
      <w:r>
        <w:rPr>
          <w:color w:val="000000"/>
          <w:lang w:val="uk-UA"/>
        </w:rPr>
        <w:t xml:space="preserve"> І. О. Завертайло</w:t>
      </w:r>
      <w:r w:rsidR="000419E0" w:rsidRPr="001A339A">
        <w:rPr>
          <w:color w:val="000000"/>
          <w:lang w:val="uk-UA"/>
        </w:rPr>
        <w:t xml:space="preserve"> «</w:t>
      </w:r>
      <w:r w:rsidR="001A339A">
        <w:rPr>
          <w:color w:val="000000"/>
          <w:lang w:val="uk-UA"/>
        </w:rPr>
        <w:t>П</w:t>
      </w:r>
      <w:r w:rsidR="001A339A" w:rsidRPr="001A339A">
        <w:rPr>
          <w:color w:val="000000"/>
          <w:lang w:val="uk-UA"/>
        </w:rPr>
        <w:t>роцесуальні порушення під час складання</w:t>
      </w:r>
      <w:r w:rsidR="001A339A">
        <w:rPr>
          <w:color w:val="000000"/>
          <w:lang w:val="uk-UA"/>
        </w:rPr>
        <w:t xml:space="preserve"> </w:t>
      </w:r>
      <w:r w:rsidR="001A339A" w:rsidRPr="001A339A">
        <w:rPr>
          <w:color w:val="000000"/>
          <w:lang w:val="uk-UA"/>
        </w:rPr>
        <w:t>обвинувального акта і підстави повернення його судом</w:t>
      </w:r>
      <w:r w:rsidR="001A339A">
        <w:rPr>
          <w:color w:val="000000"/>
          <w:lang w:val="uk-UA"/>
        </w:rPr>
        <w:t xml:space="preserve"> </w:t>
      </w:r>
      <w:r w:rsidR="001A339A" w:rsidRPr="001A339A">
        <w:rPr>
          <w:color w:val="000000"/>
          <w:lang w:val="uk-UA"/>
        </w:rPr>
        <w:t>для усунення недоліків, у тому числі з угодою</w:t>
      </w:r>
      <w:r w:rsidR="001A339A">
        <w:rPr>
          <w:color w:val="000000"/>
          <w:lang w:val="uk-UA"/>
        </w:rPr>
        <w:t xml:space="preserve">», </w:t>
      </w:r>
      <w:r w:rsidR="001A339A" w:rsidRPr="001A339A">
        <w:rPr>
          <w:color w:val="000000"/>
          <w:lang w:val="uk-UA"/>
        </w:rPr>
        <w:t xml:space="preserve">режим доступу: </w:t>
      </w:r>
      <w:hyperlink r:id="rId12" w:history="1">
        <w:r w:rsidR="000419E0" w:rsidRPr="001A339A">
          <w:rPr>
            <w:rStyle w:val="a4"/>
            <w:lang w:val="uk-UA"/>
          </w:rPr>
          <w:t>http://www.irbisnbuv.gov.ua/cgibin/irbis_nbuv/cgiirbis_64.exe?C21COM=2&amp;I21DBN=UJRN&amp;P21DBN=UJRN&amp;IMAGE_FILE_DOWNLOAD=1&amp;Image_file_name=PDF/vamsup_2015_1_22.pdf</w:t>
        </w:r>
      </w:hyperlink>
      <w:r w:rsidR="000419E0" w:rsidRPr="001A339A">
        <w:rPr>
          <w:color w:val="000000"/>
          <w:u w:val="single"/>
          <w:lang w:val="uk-UA"/>
        </w:rPr>
        <w:t xml:space="preserve">. </w:t>
      </w:r>
    </w:p>
    <w:p w:rsidR="001A339A" w:rsidRDefault="001A339A" w:rsidP="00031277">
      <w:pPr>
        <w:numPr>
          <w:ilvl w:val="0"/>
          <w:numId w:val="16"/>
        </w:numPr>
        <w:ind w:left="0" w:firstLine="1069"/>
        <w:jc w:val="both"/>
        <w:rPr>
          <w:color w:val="000000"/>
          <w:lang w:val="uk-UA"/>
        </w:rPr>
      </w:pPr>
      <w:r>
        <w:rPr>
          <w:color w:val="000000"/>
          <w:lang w:val="uk-UA"/>
        </w:rPr>
        <w:lastRenderedPageBreak/>
        <w:t xml:space="preserve">Неледва Н.В., «Деякі проблеми відмови судом у затвердженні угоди про примирення у кримінальному процесі», режим доступу: </w:t>
      </w:r>
      <w:hyperlink r:id="rId13" w:history="1">
        <w:r w:rsidRPr="00B10785">
          <w:rPr>
            <w:rStyle w:val="a4"/>
            <w:lang w:val="uk-UA"/>
          </w:rPr>
          <w:t>http://www.vestnik-pravo.mgu.od.ua/archive/juspradenc9/62.pdf</w:t>
        </w:r>
      </w:hyperlink>
      <w:r>
        <w:rPr>
          <w:color w:val="000000"/>
          <w:lang w:val="uk-UA"/>
        </w:rPr>
        <w:t>.</w:t>
      </w:r>
    </w:p>
    <w:p w:rsidR="001A339A" w:rsidRDefault="001A339A" w:rsidP="00031277">
      <w:pPr>
        <w:numPr>
          <w:ilvl w:val="0"/>
          <w:numId w:val="16"/>
        </w:numPr>
        <w:ind w:left="0" w:firstLine="1069"/>
        <w:jc w:val="both"/>
        <w:rPr>
          <w:color w:val="000000"/>
          <w:lang w:val="uk-UA"/>
        </w:rPr>
      </w:pPr>
      <w:r>
        <w:rPr>
          <w:color w:val="000000"/>
          <w:lang w:val="uk-UA"/>
        </w:rPr>
        <w:t>М.</w:t>
      </w:r>
      <w:r w:rsidRPr="001A339A">
        <w:rPr>
          <w:color w:val="000000"/>
          <w:lang w:val="uk-UA"/>
        </w:rPr>
        <w:t xml:space="preserve"> Квятковський</w:t>
      </w:r>
      <w:r>
        <w:rPr>
          <w:color w:val="000000"/>
          <w:lang w:val="uk-UA"/>
        </w:rPr>
        <w:t xml:space="preserve"> «</w:t>
      </w:r>
      <w:r w:rsidRPr="001A339A">
        <w:rPr>
          <w:color w:val="000000"/>
          <w:lang w:val="uk-UA"/>
        </w:rPr>
        <w:t>Проблемні питання кримінального</w:t>
      </w:r>
      <w:r>
        <w:rPr>
          <w:color w:val="000000"/>
          <w:lang w:val="uk-UA"/>
        </w:rPr>
        <w:t xml:space="preserve"> </w:t>
      </w:r>
      <w:r w:rsidRPr="001A339A">
        <w:rPr>
          <w:color w:val="000000"/>
          <w:lang w:val="uk-UA"/>
        </w:rPr>
        <w:t>провадження на підставі угод</w:t>
      </w:r>
      <w:r>
        <w:rPr>
          <w:color w:val="000000"/>
          <w:lang w:val="uk-UA"/>
        </w:rPr>
        <w:t xml:space="preserve"> </w:t>
      </w:r>
      <w:r w:rsidRPr="001A339A">
        <w:rPr>
          <w:color w:val="000000"/>
          <w:lang w:val="uk-UA"/>
        </w:rPr>
        <w:t>про визнання винуватості</w:t>
      </w:r>
      <w:r>
        <w:rPr>
          <w:color w:val="000000"/>
          <w:lang w:val="uk-UA"/>
        </w:rPr>
        <w:t xml:space="preserve"> </w:t>
      </w:r>
      <w:r w:rsidRPr="001A339A">
        <w:rPr>
          <w:color w:val="000000"/>
          <w:lang w:val="uk-UA"/>
        </w:rPr>
        <w:t>та про примирення</w:t>
      </w:r>
      <w:r>
        <w:rPr>
          <w:color w:val="000000"/>
          <w:lang w:val="uk-UA"/>
        </w:rPr>
        <w:t xml:space="preserve"> </w:t>
      </w:r>
      <w:r w:rsidRPr="001A339A">
        <w:rPr>
          <w:color w:val="000000"/>
          <w:lang w:val="uk-UA"/>
        </w:rPr>
        <w:t>у кримінальному провадженні»</w:t>
      </w:r>
      <w:r>
        <w:rPr>
          <w:color w:val="000000"/>
          <w:lang w:val="uk-UA"/>
        </w:rPr>
        <w:t xml:space="preserve">, режим доступу: </w:t>
      </w:r>
      <w:hyperlink r:id="rId14" w:history="1">
        <w:r w:rsidR="00390B3C" w:rsidRPr="00B10785">
          <w:rPr>
            <w:rStyle w:val="a4"/>
            <w:lang w:val="uk-UA"/>
          </w:rPr>
          <w:t>http://irbis-nbuv.gov.ua/cgi-bin/irbis_nbuv/cgiirbis_64.exe?C21COM=2&amp;I21DBN=UJRN&amp;P21DBN=UJRN&amp;IMAGE_FILE_DOWNLOAD=1&amp;Image_file_name=PDF/cln_2013_4_27.pdf</w:t>
        </w:r>
      </w:hyperlink>
      <w:r w:rsidR="00390B3C">
        <w:rPr>
          <w:color w:val="000000"/>
          <w:lang w:val="uk-UA"/>
        </w:rPr>
        <w:t>.</w:t>
      </w:r>
    </w:p>
    <w:p w:rsidR="00390B3C" w:rsidRDefault="00390B3C" w:rsidP="00031277">
      <w:pPr>
        <w:numPr>
          <w:ilvl w:val="0"/>
          <w:numId w:val="16"/>
        </w:numPr>
        <w:ind w:left="0" w:firstLine="1069"/>
        <w:jc w:val="both"/>
        <w:rPr>
          <w:color w:val="000000"/>
          <w:lang w:val="uk-UA"/>
        </w:rPr>
      </w:pPr>
      <w:r>
        <w:rPr>
          <w:color w:val="000000"/>
          <w:lang w:val="uk-UA"/>
        </w:rPr>
        <w:t>Яновська О.Г., «З</w:t>
      </w:r>
      <w:r w:rsidRPr="00390B3C">
        <w:rPr>
          <w:color w:val="000000"/>
          <w:lang w:val="uk-UA"/>
        </w:rPr>
        <w:t>абезпечення дотримання</w:t>
      </w:r>
      <w:r>
        <w:rPr>
          <w:color w:val="000000"/>
          <w:lang w:val="uk-UA"/>
        </w:rPr>
        <w:t xml:space="preserve"> </w:t>
      </w:r>
      <w:r w:rsidRPr="00390B3C">
        <w:rPr>
          <w:color w:val="000000"/>
          <w:lang w:val="uk-UA"/>
        </w:rPr>
        <w:t>розумних строків на стадії</w:t>
      </w:r>
      <w:r>
        <w:rPr>
          <w:color w:val="000000"/>
          <w:lang w:val="uk-UA"/>
        </w:rPr>
        <w:t xml:space="preserve"> підготовчого провадження</w:t>
      </w:r>
      <w:r w:rsidRPr="00390B3C">
        <w:rPr>
          <w:color w:val="000000"/>
          <w:lang w:val="uk-UA"/>
        </w:rPr>
        <w:t>»</w:t>
      </w:r>
      <w:r w:rsidR="005C48F2">
        <w:rPr>
          <w:color w:val="000000"/>
          <w:lang w:val="uk-UA"/>
        </w:rPr>
        <w:t xml:space="preserve">, режим доступу: </w:t>
      </w:r>
      <w:hyperlink r:id="rId15" w:history="1">
        <w:r w:rsidR="005C48F2" w:rsidRPr="00B10785">
          <w:rPr>
            <w:rStyle w:val="a4"/>
            <w:lang w:val="uk-UA"/>
          </w:rPr>
          <w:t>http://vkslaw.knu.ua/images/verstka/1_2016_Yanovska.pdf</w:t>
        </w:r>
      </w:hyperlink>
      <w:r w:rsidR="005C48F2">
        <w:rPr>
          <w:color w:val="000000"/>
          <w:lang w:val="uk-UA"/>
        </w:rPr>
        <w:t>.</w:t>
      </w:r>
    </w:p>
    <w:p w:rsidR="000419E0" w:rsidRDefault="000419E0" w:rsidP="00031277">
      <w:pPr>
        <w:ind w:firstLine="1069"/>
        <w:jc w:val="both"/>
        <w:rPr>
          <w:color w:val="000000"/>
          <w:highlight w:val="yellow"/>
          <w:lang w:val="uk-UA"/>
        </w:rPr>
      </w:pPr>
    </w:p>
    <w:p w:rsidR="000419E0" w:rsidRDefault="000419E0" w:rsidP="003C5D10">
      <w:pPr>
        <w:jc w:val="both"/>
        <w:rPr>
          <w:color w:val="000000"/>
          <w:highlight w:val="yellow"/>
          <w:lang w:val="uk-UA"/>
        </w:rPr>
      </w:pPr>
    </w:p>
    <w:p w:rsidR="00297DE6" w:rsidRDefault="00297DE6" w:rsidP="003C5D10">
      <w:pPr>
        <w:jc w:val="both"/>
        <w:rPr>
          <w:color w:val="000000"/>
          <w:highlight w:val="yellow"/>
          <w:lang w:val="uk-UA"/>
        </w:rPr>
      </w:pPr>
    </w:p>
    <w:p w:rsidR="00515704" w:rsidRPr="000419E0" w:rsidRDefault="005E13C4" w:rsidP="003C5D10">
      <w:pPr>
        <w:jc w:val="both"/>
        <w:rPr>
          <w:b/>
          <w:color w:val="000000"/>
          <w:lang w:val="uk-UA"/>
        </w:rPr>
      </w:pPr>
      <w:r w:rsidRPr="000419E0">
        <w:rPr>
          <w:color w:val="000000"/>
          <w:highlight w:val="yellow"/>
          <w:lang w:val="uk-UA"/>
        </w:rPr>
        <w:t>Питання № 1:</w:t>
      </w:r>
      <w:r w:rsidRPr="000419E0">
        <w:rPr>
          <w:b/>
          <w:color w:val="000000"/>
          <w:highlight w:val="yellow"/>
          <w:lang w:val="uk-UA"/>
        </w:rPr>
        <w:t xml:space="preserve"> </w:t>
      </w:r>
      <w:r w:rsidR="00E3143F" w:rsidRPr="000419E0">
        <w:rPr>
          <w:b/>
          <w:color w:val="000000"/>
          <w:lang w:val="uk-UA"/>
        </w:rPr>
        <w:t>Участь адвоката під час підготовчого провадження. Процесуальний вплив адвоката на вирішення Судом питань у  підготовчому судовому засіданні.</w:t>
      </w:r>
    </w:p>
    <w:p w:rsidR="002E559E" w:rsidRDefault="002E559E" w:rsidP="003C5D10">
      <w:pPr>
        <w:jc w:val="both"/>
        <w:rPr>
          <w:b/>
          <w:color w:val="000000"/>
          <w:lang w:val="uk-UA"/>
        </w:rPr>
      </w:pPr>
    </w:p>
    <w:p w:rsidR="002E559E" w:rsidRPr="002E559E" w:rsidRDefault="002E559E" w:rsidP="00814A22">
      <w:pPr>
        <w:ind w:firstLine="708"/>
        <w:rPr>
          <w:b/>
          <w:color w:val="000000"/>
          <w:lang w:val="uk-UA"/>
        </w:rPr>
      </w:pPr>
      <w:r w:rsidRPr="002E559E">
        <w:rPr>
          <w:b/>
          <w:color w:val="000000"/>
          <w:lang w:val="uk-UA"/>
        </w:rPr>
        <w:t>Кримінальне провадження у суді першої інстанції складається з</w:t>
      </w:r>
      <w:r w:rsidR="001F3E87">
        <w:rPr>
          <w:b/>
          <w:color w:val="000000"/>
          <w:lang w:val="uk-UA"/>
        </w:rPr>
        <w:t xml:space="preserve"> наступних </w:t>
      </w:r>
      <w:r w:rsidRPr="002E559E">
        <w:rPr>
          <w:b/>
          <w:color w:val="000000"/>
          <w:lang w:val="uk-UA"/>
        </w:rPr>
        <w:t>етапів:</w:t>
      </w:r>
    </w:p>
    <w:p w:rsidR="002E559E" w:rsidRPr="001F3E87" w:rsidRDefault="00814A22" w:rsidP="001F3E87">
      <w:pPr>
        <w:rPr>
          <w:b/>
          <w:color w:val="000000"/>
          <w:lang w:val="uk-UA"/>
        </w:rPr>
      </w:pPr>
      <w:r>
        <w:rPr>
          <w:b/>
          <w:color w:val="000000"/>
          <w:lang w:val="uk-UA"/>
        </w:rPr>
        <w:t xml:space="preserve">1) підготовче провадження </w:t>
      </w:r>
      <w:r w:rsidRPr="00814A22">
        <w:rPr>
          <w:color w:val="000000"/>
          <w:lang w:val="uk-UA"/>
        </w:rPr>
        <w:t>(Стаття 314. «Підготовче судове засідання» КПК України)</w:t>
      </w:r>
      <w:r>
        <w:rPr>
          <w:color w:val="000000"/>
          <w:lang w:val="uk-UA"/>
        </w:rPr>
        <w:t>;</w:t>
      </w:r>
    </w:p>
    <w:p w:rsidR="002E559E" w:rsidRPr="001F3E87" w:rsidRDefault="002E559E" w:rsidP="001F3E87">
      <w:pPr>
        <w:rPr>
          <w:color w:val="000000"/>
          <w:lang w:val="uk-UA"/>
        </w:rPr>
      </w:pPr>
      <w:r w:rsidRPr="001F3E87">
        <w:rPr>
          <w:color w:val="000000"/>
          <w:lang w:val="uk-UA"/>
        </w:rPr>
        <w:t>2) судовий розгляд;</w:t>
      </w:r>
    </w:p>
    <w:p w:rsidR="00814A22" w:rsidRDefault="002E559E" w:rsidP="00013A95">
      <w:pPr>
        <w:rPr>
          <w:color w:val="000000"/>
          <w:lang w:val="uk-UA"/>
        </w:rPr>
      </w:pPr>
      <w:r w:rsidRPr="001F3E87">
        <w:rPr>
          <w:color w:val="000000"/>
          <w:lang w:val="uk-UA"/>
        </w:rPr>
        <w:t>3) ухвалення та</w:t>
      </w:r>
      <w:r w:rsidR="00013A95">
        <w:rPr>
          <w:color w:val="000000"/>
          <w:lang w:val="uk-UA"/>
        </w:rPr>
        <w:t xml:space="preserve"> проголошення судового рішення.</w:t>
      </w:r>
    </w:p>
    <w:p w:rsidR="00013A95" w:rsidRPr="00013A95" w:rsidRDefault="00013A95" w:rsidP="00013A95">
      <w:pPr>
        <w:rPr>
          <w:color w:val="000000"/>
          <w:lang w:val="uk-UA"/>
        </w:rPr>
      </w:pPr>
    </w:p>
    <w:p w:rsidR="002E559E" w:rsidRDefault="002E559E" w:rsidP="00814A22">
      <w:pPr>
        <w:ind w:firstLine="708"/>
        <w:jc w:val="both"/>
        <w:rPr>
          <w:rFonts w:eastAsiaTheme="minorHAnsi"/>
          <w:lang w:eastAsia="en-US"/>
        </w:rPr>
      </w:pPr>
      <w:r w:rsidRPr="00814A22">
        <w:rPr>
          <w:rFonts w:eastAsiaTheme="minorHAnsi"/>
          <w:lang w:eastAsia="en-US"/>
        </w:rPr>
        <w:t>Обов’язковим етапом кримінального пров</w:t>
      </w:r>
      <w:r w:rsidR="00814A22" w:rsidRPr="00814A22">
        <w:rPr>
          <w:rFonts w:eastAsiaTheme="minorHAnsi"/>
          <w:lang w:eastAsia="en-US"/>
        </w:rPr>
        <w:t>адження у суді першої інстанції</w:t>
      </w:r>
      <w:r w:rsidR="00814A22" w:rsidRPr="00814A22">
        <w:rPr>
          <w:rFonts w:eastAsiaTheme="minorHAnsi"/>
          <w:lang w:val="uk-UA" w:eastAsia="en-US"/>
        </w:rPr>
        <w:t xml:space="preserve"> </w:t>
      </w:r>
      <w:r w:rsidRPr="00814A22">
        <w:rPr>
          <w:rFonts w:eastAsiaTheme="minorHAnsi"/>
          <w:lang w:eastAsia="en-US"/>
        </w:rPr>
        <w:t>є підготовче провадження, яке здій</w:t>
      </w:r>
      <w:r w:rsidR="00814A22" w:rsidRPr="00814A22">
        <w:rPr>
          <w:rFonts w:eastAsiaTheme="minorHAnsi"/>
          <w:lang w:eastAsia="en-US"/>
        </w:rPr>
        <w:t>снюється відповідно до положень</w:t>
      </w:r>
      <w:r w:rsidR="00814A22" w:rsidRPr="00814A22">
        <w:rPr>
          <w:rFonts w:eastAsiaTheme="minorHAnsi"/>
          <w:lang w:val="uk-UA" w:eastAsia="en-US"/>
        </w:rPr>
        <w:t xml:space="preserve"> </w:t>
      </w:r>
      <w:r w:rsidRPr="00814A22">
        <w:rPr>
          <w:rFonts w:eastAsiaTheme="minorHAnsi"/>
          <w:i/>
          <w:iCs/>
          <w:lang w:eastAsia="en-US"/>
        </w:rPr>
        <w:t>гл. 27 КПК</w:t>
      </w:r>
      <w:r w:rsidRPr="00814A22">
        <w:rPr>
          <w:rFonts w:eastAsiaTheme="minorHAnsi"/>
          <w:lang w:eastAsia="en-US"/>
        </w:rPr>
        <w:t>, із урахуванням правових позицій ВССУ, викладених у листах:</w:t>
      </w:r>
    </w:p>
    <w:p w:rsidR="00814A22" w:rsidRPr="00814A22" w:rsidRDefault="00814A22" w:rsidP="00814A22">
      <w:pPr>
        <w:ind w:firstLine="708"/>
        <w:jc w:val="both"/>
        <w:rPr>
          <w:rFonts w:eastAsiaTheme="minorHAnsi"/>
          <w:lang w:eastAsia="en-US"/>
        </w:rPr>
      </w:pPr>
    </w:p>
    <w:p w:rsidR="00814A22" w:rsidRDefault="002E559E" w:rsidP="00814A22">
      <w:pPr>
        <w:pStyle w:val="a3"/>
        <w:numPr>
          <w:ilvl w:val="0"/>
          <w:numId w:val="20"/>
        </w:numPr>
        <w:jc w:val="both"/>
        <w:rPr>
          <w:rFonts w:eastAsiaTheme="minorHAnsi"/>
          <w:lang w:eastAsia="en-US"/>
        </w:rPr>
      </w:pPr>
      <w:r w:rsidRPr="00814A22">
        <w:rPr>
          <w:rFonts w:eastAsiaTheme="minorHAnsi"/>
          <w:i/>
          <w:iCs/>
          <w:lang w:eastAsia="en-US"/>
        </w:rPr>
        <w:t xml:space="preserve">від 03.10.2012 р. № 223-1430/0/4-12 </w:t>
      </w:r>
      <w:r w:rsidRPr="00814A22">
        <w:rPr>
          <w:rFonts w:eastAsiaTheme="minorHAnsi"/>
          <w:lang w:eastAsia="en-US"/>
        </w:rPr>
        <w:t xml:space="preserve">«Про </w:t>
      </w:r>
      <w:r w:rsidR="00814A22" w:rsidRPr="00814A22">
        <w:rPr>
          <w:rFonts w:eastAsiaTheme="minorHAnsi"/>
          <w:lang w:eastAsia="en-US"/>
        </w:rPr>
        <w:t>порядок здійснення підготовчого</w:t>
      </w:r>
      <w:r w:rsidR="00814A22" w:rsidRPr="00814A22">
        <w:rPr>
          <w:rFonts w:eastAsiaTheme="minorHAnsi"/>
          <w:lang w:val="uk-UA" w:eastAsia="en-US"/>
        </w:rPr>
        <w:t xml:space="preserve"> </w:t>
      </w:r>
      <w:r w:rsidRPr="00814A22">
        <w:rPr>
          <w:rFonts w:eastAsiaTheme="minorHAnsi"/>
          <w:lang w:eastAsia="en-US"/>
        </w:rPr>
        <w:t xml:space="preserve">судового провадження відповідно </w:t>
      </w:r>
      <w:r w:rsidR="00814A22" w:rsidRPr="00814A22">
        <w:rPr>
          <w:rFonts w:eastAsiaTheme="minorHAnsi"/>
          <w:lang w:eastAsia="en-US"/>
        </w:rPr>
        <w:t>до Кримінального процесуального</w:t>
      </w:r>
      <w:r w:rsidR="00814A22" w:rsidRPr="00814A22">
        <w:rPr>
          <w:rFonts w:eastAsiaTheme="minorHAnsi"/>
          <w:lang w:val="uk-UA" w:eastAsia="en-US"/>
        </w:rPr>
        <w:t xml:space="preserve"> </w:t>
      </w:r>
      <w:r w:rsidRPr="00814A22">
        <w:rPr>
          <w:rFonts w:eastAsiaTheme="minorHAnsi"/>
          <w:lang w:eastAsia="en-US"/>
        </w:rPr>
        <w:t>кодексу України»;</w:t>
      </w:r>
    </w:p>
    <w:p w:rsidR="00814A22" w:rsidRPr="00814A22" w:rsidRDefault="002E559E" w:rsidP="00814A22">
      <w:pPr>
        <w:pStyle w:val="a3"/>
        <w:numPr>
          <w:ilvl w:val="0"/>
          <w:numId w:val="20"/>
        </w:numPr>
        <w:jc w:val="both"/>
        <w:rPr>
          <w:rFonts w:eastAsiaTheme="minorHAnsi"/>
          <w:lang w:eastAsia="en-US"/>
        </w:rPr>
      </w:pPr>
      <w:r w:rsidRPr="00814A22">
        <w:rPr>
          <w:rFonts w:eastAsiaTheme="minorHAnsi"/>
          <w:lang w:eastAsia="en-US"/>
        </w:rPr>
        <w:t xml:space="preserve"> </w:t>
      </w:r>
      <w:r w:rsidRPr="00814A22">
        <w:rPr>
          <w:rFonts w:eastAsiaTheme="minorHAnsi"/>
          <w:i/>
          <w:iCs/>
          <w:lang w:eastAsia="en-US"/>
        </w:rPr>
        <w:t xml:space="preserve">від 05.10.2012 р. № 223-1446/0/4-12 </w:t>
      </w:r>
      <w:r w:rsidRPr="00814A22">
        <w:rPr>
          <w:rFonts w:eastAsiaTheme="minorHAnsi"/>
          <w:lang w:eastAsia="en-US"/>
        </w:rPr>
        <w:t>«Про деякі питання порядку</w:t>
      </w:r>
      <w:r w:rsidR="00814A22" w:rsidRPr="00814A22">
        <w:rPr>
          <w:rFonts w:eastAsiaTheme="minorHAnsi"/>
          <w:lang w:val="uk-UA" w:eastAsia="en-US"/>
        </w:rPr>
        <w:t xml:space="preserve"> з</w:t>
      </w:r>
      <w:r w:rsidR="00814A22" w:rsidRPr="00814A22">
        <w:rPr>
          <w:rFonts w:eastAsiaTheme="minorHAnsi"/>
          <w:lang w:eastAsia="en-US"/>
        </w:rPr>
        <w:t>дійснення</w:t>
      </w:r>
      <w:r w:rsidR="00814A22" w:rsidRPr="00814A22">
        <w:rPr>
          <w:rFonts w:eastAsiaTheme="minorHAnsi"/>
          <w:lang w:val="uk-UA" w:eastAsia="en-US"/>
        </w:rPr>
        <w:t xml:space="preserve"> </w:t>
      </w:r>
      <w:r w:rsidRPr="00814A22">
        <w:rPr>
          <w:rFonts w:eastAsiaTheme="minorHAnsi"/>
          <w:lang w:eastAsia="en-US"/>
        </w:rPr>
        <w:t>судового розгляду в судовому провадженні у перші</w:t>
      </w:r>
      <w:r w:rsidR="00814A22" w:rsidRPr="00814A22">
        <w:rPr>
          <w:rFonts w:eastAsiaTheme="minorHAnsi"/>
          <w:lang w:eastAsia="en-US"/>
        </w:rPr>
        <w:t>й інстанції</w:t>
      </w:r>
      <w:r w:rsidR="00814A22" w:rsidRPr="00814A22">
        <w:rPr>
          <w:rFonts w:eastAsiaTheme="minorHAnsi"/>
          <w:lang w:val="uk-UA" w:eastAsia="en-US"/>
        </w:rPr>
        <w:t xml:space="preserve"> </w:t>
      </w:r>
      <w:r w:rsidRPr="00814A22">
        <w:rPr>
          <w:rFonts w:eastAsiaTheme="minorHAnsi"/>
          <w:lang w:eastAsia="en-US"/>
        </w:rPr>
        <w:t>відповідно до Кримінального процесуального кодексу України».</w:t>
      </w:r>
    </w:p>
    <w:p w:rsidR="00814A22" w:rsidRDefault="00814A22" w:rsidP="00814A22">
      <w:pPr>
        <w:jc w:val="both"/>
        <w:rPr>
          <w:rFonts w:eastAsiaTheme="minorHAnsi"/>
          <w:lang w:eastAsia="en-US"/>
        </w:rPr>
      </w:pPr>
    </w:p>
    <w:p w:rsidR="002E559E" w:rsidRPr="00814A22" w:rsidRDefault="002E559E" w:rsidP="00814A22">
      <w:pPr>
        <w:ind w:firstLine="708"/>
        <w:jc w:val="both"/>
        <w:rPr>
          <w:rFonts w:eastAsiaTheme="minorHAnsi"/>
          <w:lang w:eastAsia="en-US"/>
        </w:rPr>
      </w:pPr>
      <w:r w:rsidRPr="00814A22">
        <w:rPr>
          <w:rFonts w:eastAsiaTheme="minorHAnsi"/>
          <w:lang w:eastAsia="en-US"/>
        </w:rPr>
        <w:t>Підготовче провадження не здійсн</w:t>
      </w:r>
      <w:r w:rsidR="00814A22">
        <w:rPr>
          <w:rFonts w:eastAsiaTheme="minorHAnsi"/>
          <w:lang w:eastAsia="en-US"/>
        </w:rPr>
        <w:t>юється у спрощеному провадженні</w:t>
      </w:r>
      <w:r w:rsidR="00814A22">
        <w:rPr>
          <w:rFonts w:eastAsiaTheme="minorHAnsi"/>
          <w:lang w:val="uk-UA" w:eastAsia="en-US"/>
        </w:rPr>
        <w:t xml:space="preserve"> </w:t>
      </w:r>
      <w:r w:rsidRPr="00814A22">
        <w:rPr>
          <w:rFonts w:eastAsiaTheme="minorHAnsi"/>
          <w:lang w:eastAsia="en-US"/>
        </w:rPr>
        <w:t>щодо кримінальних проступків (</w:t>
      </w:r>
      <w:r w:rsidRPr="00814A22">
        <w:rPr>
          <w:rFonts w:eastAsiaTheme="minorHAnsi"/>
          <w:i/>
          <w:iCs/>
          <w:lang w:eastAsia="en-US"/>
        </w:rPr>
        <w:t>§ 1 гл. 30 КПК</w:t>
      </w:r>
      <w:r w:rsidRPr="00814A22">
        <w:rPr>
          <w:rFonts w:eastAsiaTheme="minorHAnsi"/>
          <w:lang w:eastAsia="en-US"/>
        </w:rPr>
        <w:t>).</w:t>
      </w:r>
    </w:p>
    <w:p w:rsidR="00814A22" w:rsidRDefault="00814A22" w:rsidP="00814A22">
      <w:pPr>
        <w:jc w:val="both"/>
        <w:rPr>
          <w:rFonts w:eastAsiaTheme="minorHAnsi"/>
          <w:lang w:val="uk-UA" w:eastAsia="en-US"/>
        </w:rPr>
      </w:pPr>
    </w:p>
    <w:p w:rsidR="002E559E" w:rsidRDefault="002E559E" w:rsidP="00814A22">
      <w:pPr>
        <w:ind w:firstLine="708"/>
        <w:jc w:val="both"/>
        <w:rPr>
          <w:rFonts w:eastAsiaTheme="minorHAnsi"/>
          <w:lang w:eastAsia="en-US"/>
        </w:rPr>
      </w:pPr>
      <w:r w:rsidRPr="00814A22">
        <w:rPr>
          <w:rFonts w:eastAsiaTheme="minorHAnsi"/>
          <w:lang w:eastAsia="en-US"/>
        </w:rPr>
        <w:t>Підготовче судове засідання відбувається за участю прокурора, обвинуваченого,</w:t>
      </w:r>
      <w:r w:rsidR="00814A22">
        <w:rPr>
          <w:rFonts w:eastAsiaTheme="minorHAnsi"/>
          <w:lang w:val="uk-UA" w:eastAsia="en-US"/>
        </w:rPr>
        <w:t xml:space="preserve"> </w:t>
      </w:r>
      <w:r w:rsidRPr="00814A22">
        <w:rPr>
          <w:rFonts w:eastAsiaTheme="minorHAnsi"/>
          <w:lang w:eastAsia="en-US"/>
        </w:rPr>
        <w:t>захисника, потерпілого, його представ</w:t>
      </w:r>
      <w:r w:rsidR="00814A22">
        <w:rPr>
          <w:rFonts w:eastAsiaTheme="minorHAnsi"/>
          <w:lang w:eastAsia="en-US"/>
        </w:rPr>
        <w:t>ника та законного представника,</w:t>
      </w:r>
      <w:r w:rsidR="00814A22">
        <w:rPr>
          <w:rFonts w:eastAsiaTheme="minorHAnsi"/>
          <w:lang w:val="uk-UA" w:eastAsia="en-US"/>
        </w:rPr>
        <w:t xml:space="preserve"> </w:t>
      </w:r>
      <w:r w:rsidRPr="00814A22">
        <w:rPr>
          <w:rFonts w:eastAsiaTheme="minorHAnsi"/>
          <w:lang w:eastAsia="en-US"/>
        </w:rPr>
        <w:t>цивільного позивача, його представ</w:t>
      </w:r>
      <w:r w:rsidR="00814A22">
        <w:rPr>
          <w:rFonts w:eastAsiaTheme="minorHAnsi"/>
          <w:lang w:eastAsia="en-US"/>
        </w:rPr>
        <w:t>ника та законного представника,</w:t>
      </w:r>
      <w:r w:rsidR="00814A22">
        <w:rPr>
          <w:rFonts w:eastAsiaTheme="minorHAnsi"/>
          <w:lang w:val="uk-UA" w:eastAsia="en-US"/>
        </w:rPr>
        <w:t xml:space="preserve"> </w:t>
      </w:r>
      <w:r w:rsidRPr="00814A22">
        <w:rPr>
          <w:rFonts w:eastAsiaTheme="minorHAnsi"/>
          <w:lang w:eastAsia="en-US"/>
        </w:rPr>
        <w:t>цивільного відповідача та його п</w:t>
      </w:r>
      <w:r w:rsidR="00814A22">
        <w:rPr>
          <w:rFonts w:eastAsiaTheme="minorHAnsi"/>
          <w:lang w:eastAsia="en-US"/>
        </w:rPr>
        <w:t>редставника згідно з правилами,</w:t>
      </w:r>
      <w:r w:rsidR="00814A22">
        <w:rPr>
          <w:rFonts w:eastAsiaTheme="minorHAnsi"/>
          <w:lang w:val="uk-UA" w:eastAsia="en-US"/>
        </w:rPr>
        <w:t xml:space="preserve"> </w:t>
      </w:r>
      <w:r w:rsidRPr="00814A22">
        <w:rPr>
          <w:rFonts w:eastAsiaTheme="minorHAnsi"/>
          <w:lang w:eastAsia="en-US"/>
        </w:rPr>
        <w:t xml:space="preserve">передбаченими </w:t>
      </w:r>
      <w:r w:rsidRPr="00814A22">
        <w:rPr>
          <w:rFonts w:eastAsiaTheme="minorHAnsi"/>
          <w:i/>
          <w:iCs/>
          <w:lang w:eastAsia="en-US"/>
        </w:rPr>
        <w:t xml:space="preserve">КПК </w:t>
      </w:r>
      <w:r w:rsidRPr="00814A22">
        <w:rPr>
          <w:rFonts w:eastAsiaTheme="minorHAnsi"/>
          <w:lang w:eastAsia="en-US"/>
        </w:rPr>
        <w:t>для судового розгляду.</w:t>
      </w:r>
    </w:p>
    <w:p w:rsidR="00814A22" w:rsidRPr="00814A22" w:rsidRDefault="00814A22" w:rsidP="00814A22">
      <w:pPr>
        <w:ind w:firstLine="360"/>
        <w:jc w:val="both"/>
        <w:rPr>
          <w:rFonts w:eastAsiaTheme="minorHAnsi"/>
          <w:lang w:eastAsia="en-US"/>
        </w:rPr>
      </w:pPr>
    </w:p>
    <w:p w:rsidR="002E559E" w:rsidRPr="00814A22" w:rsidRDefault="002E559E" w:rsidP="00814A22">
      <w:pPr>
        <w:ind w:firstLine="708"/>
        <w:jc w:val="both"/>
        <w:rPr>
          <w:rFonts w:eastAsiaTheme="minorHAnsi"/>
          <w:lang w:val="uk-UA" w:eastAsia="en-US"/>
        </w:rPr>
      </w:pPr>
      <w:r w:rsidRPr="00814A22">
        <w:rPr>
          <w:rFonts w:eastAsiaTheme="minorHAnsi"/>
          <w:lang w:eastAsia="en-US"/>
        </w:rPr>
        <w:t xml:space="preserve">На підтвердження своїх </w:t>
      </w:r>
      <w:r w:rsidR="00814A22">
        <w:rPr>
          <w:rFonts w:eastAsiaTheme="minorHAnsi"/>
          <w:lang w:eastAsia="en-US"/>
        </w:rPr>
        <w:t>повноважень захисник надає суду документи визначенні КПК України та ЗУ «</w:t>
      </w:r>
      <w:r w:rsidR="00814A22">
        <w:rPr>
          <w:rFonts w:eastAsiaTheme="minorHAnsi"/>
          <w:lang w:val="uk-UA" w:eastAsia="en-US"/>
        </w:rPr>
        <w:t>Про адвокатуру та адвокатську діяльність» зокрема копію свідоцтва про право на зайняття адвокатською діяльністю, витяг із угоди та ордер.</w:t>
      </w:r>
    </w:p>
    <w:p w:rsidR="00814A22" w:rsidRDefault="00814A22" w:rsidP="00814A22">
      <w:pPr>
        <w:jc w:val="both"/>
        <w:rPr>
          <w:rFonts w:eastAsiaTheme="minorHAnsi"/>
          <w:lang w:val="uk-UA" w:eastAsia="en-US"/>
        </w:rPr>
      </w:pPr>
    </w:p>
    <w:p w:rsidR="002E559E" w:rsidRPr="00814A22" w:rsidRDefault="002E559E" w:rsidP="00814A22">
      <w:pPr>
        <w:ind w:firstLine="708"/>
        <w:jc w:val="both"/>
        <w:rPr>
          <w:rFonts w:eastAsiaTheme="minorHAnsi"/>
          <w:lang w:eastAsia="en-US"/>
        </w:rPr>
      </w:pPr>
      <w:r w:rsidRPr="00814A22">
        <w:rPr>
          <w:rFonts w:eastAsiaTheme="minorHAnsi"/>
          <w:lang w:eastAsia="en-US"/>
        </w:rPr>
        <w:t xml:space="preserve"> Захисник, який не був залучений до участі у кримінальному провадженні</w:t>
      </w:r>
      <w:r w:rsidR="00814A22">
        <w:rPr>
          <w:rFonts w:eastAsiaTheme="minorHAnsi"/>
          <w:lang w:val="uk-UA" w:eastAsia="en-US"/>
        </w:rPr>
        <w:t xml:space="preserve"> </w:t>
      </w:r>
      <w:r w:rsidRPr="00814A22">
        <w:rPr>
          <w:rFonts w:eastAsiaTheme="minorHAnsi"/>
          <w:lang w:eastAsia="en-US"/>
        </w:rPr>
        <w:t xml:space="preserve">на етапі досудового розслідування, </w:t>
      </w:r>
      <w:r w:rsidR="00814A22">
        <w:rPr>
          <w:rFonts w:eastAsiaTheme="minorHAnsi"/>
          <w:lang w:eastAsia="en-US"/>
        </w:rPr>
        <w:t>повинен до початку підготовчого</w:t>
      </w:r>
      <w:r w:rsidR="00814A22">
        <w:rPr>
          <w:rFonts w:eastAsiaTheme="minorHAnsi"/>
          <w:lang w:val="uk-UA" w:eastAsia="en-US"/>
        </w:rPr>
        <w:t xml:space="preserve"> </w:t>
      </w:r>
      <w:r w:rsidRPr="00814A22">
        <w:rPr>
          <w:rFonts w:eastAsiaTheme="minorHAnsi"/>
          <w:lang w:eastAsia="en-US"/>
        </w:rPr>
        <w:t>судового засідання, у якому він бере участь:</w:t>
      </w:r>
    </w:p>
    <w:p w:rsidR="00996AA0" w:rsidRPr="00814A22" w:rsidRDefault="00996AA0" w:rsidP="00814A22">
      <w:pPr>
        <w:jc w:val="both"/>
        <w:rPr>
          <w:rFonts w:eastAsiaTheme="minorHAnsi"/>
          <w:lang w:val="uk-UA" w:eastAsia="en-US"/>
        </w:rPr>
      </w:pPr>
    </w:p>
    <w:p w:rsidR="002E559E" w:rsidRPr="00814A22" w:rsidRDefault="002E559E" w:rsidP="00814A22">
      <w:pPr>
        <w:jc w:val="both"/>
        <w:rPr>
          <w:rFonts w:eastAsiaTheme="minorHAnsi"/>
          <w:lang w:eastAsia="en-US"/>
        </w:rPr>
      </w:pPr>
      <w:r w:rsidRPr="00814A22">
        <w:rPr>
          <w:rFonts w:eastAsiaTheme="minorHAnsi"/>
          <w:lang w:eastAsia="en-US"/>
        </w:rPr>
        <w:t xml:space="preserve">– </w:t>
      </w:r>
      <w:r w:rsidRPr="00013A95">
        <w:rPr>
          <w:rFonts w:eastAsiaTheme="minorHAnsi"/>
          <w:b/>
          <w:lang w:eastAsia="en-US"/>
        </w:rPr>
        <w:t>ознайомитися з обвинувальним актом</w:t>
      </w:r>
      <w:r w:rsidRPr="00814A22">
        <w:rPr>
          <w:rFonts w:eastAsiaTheme="minorHAnsi"/>
          <w:lang w:eastAsia="en-US"/>
        </w:rPr>
        <w:t xml:space="preserve"> та</w:t>
      </w:r>
      <w:r w:rsidR="00013A95">
        <w:rPr>
          <w:rFonts w:eastAsiaTheme="minorHAnsi"/>
          <w:lang w:eastAsia="en-US"/>
        </w:rPr>
        <w:t xml:space="preserve"> додатками (реєстром матеріалів</w:t>
      </w:r>
      <w:r w:rsidR="00013A95">
        <w:rPr>
          <w:rFonts w:eastAsiaTheme="minorHAnsi"/>
          <w:lang w:val="uk-UA" w:eastAsia="en-US"/>
        </w:rPr>
        <w:t xml:space="preserve"> </w:t>
      </w:r>
      <w:r w:rsidR="00013A95">
        <w:rPr>
          <w:rFonts w:eastAsiaTheme="minorHAnsi"/>
          <w:lang w:eastAsia="en-US"/>
        </w:rPr>
        <w:t>досудового розслідування)</w:t>
      </w:r>
      <w:r w:rsidRPr="00814A22">
        <w:rPr>
          <w:rFonts w:eastAsiaTheme="minorHAnsi"/>
          <w:lang w:eastAsia="en-US"/>
        </w:rPr>
        <w:t xml:space="preserve">; </w:t>
      </w:r>
      <w:r w:rsidR="00013A95">
        <w:rPr>
          <w:rFonts w:eastAsiaTheme="minorHAnsi"/>
          <w:lang w:eastAsia="en-US"/>
        </w:rPr>
        <w:t>цивільним позовом, якщо він був</w:t>
      </w:r>
      <w:r w:rsidR="00013A95">
        <w:rPr>
          <w:rFonts w:eastAsiaTheme="minorHAnsi"/>
          <w:lang w:val="uk-UA" w:eastAsia="en-US"/>
        </w:rPr>
        <w:t xml:space="preserve"> </w:t>
      </w:r>
      <w:r w:rsidRPr="00814A22">
        <w:rPr>
          <w:rFonts w:eastAsiaTheme="minorHAnsi"/>
          <w:lang w:eastAsia="en-US"/>
        </w:rPr>
        <w:t xml:space="preserve">пред’явлений під час досудового </w:t>
      </w:r>
      <w:r w:rsidRPr="00814A22">
        <w:rPr>
          <w:rFonts w:eastAsiaTheme="minorHAnsi"/>
          <w:lang w:eastAsia="en-US"/>
        </w:rPr>
        <w:lastRenderedPageBreak/>
        <w:t>розсліду</w:t>
      </w:r>
      <w:r w:rsidR="00013A95">
        <w:rPr>
          <w:rFonts w:eastAsiaTheme="minorHAnsi"/>
          <w:lang w:eastAsia="en-US"/>
        </w:rPr>
        <w:t>вання; розписками підозрюваного</w:t>
      </w:r>
      <w:r w:rsidR="00013A95">
        <w:rPr>
          <w:rFonts w:eastAsiaTheme="minorHAnsi"/>
          <w:lang w:val="uk-UA" w:eastAsia="en-US"/>
        </w:rPr>
        <w:t xml:space="preserve"> </w:t>
      </w:r>
      <w:r w:rsidRPr="00814A22">
        <w:rPr>
          <w:rFonts w:eastAsiaTheme="minorHAnsi"/>
          <w:lang w:eastAsia="en-US"/>
        </w:rPr>
        <w:t>про отримання копії обвинувального акта, копії цивільного п</w:t>
      </w:r>
      <w:r w:rsidR="00013A95">
        <w:rPr>
          <w:rFonts w:eastAsiaTheme="minorHAnsi"/>
          <w:lang w:eastAsia="en-US"/>
        </w:rPr>
        <w:t>озову;</w:t>
      </w:r>
      <w:r w:rsidR="00013A95">
        <w:rPr>
          <w:rFonts w:eastAsiaTheme="minorHAnsi"/>
          <w:lang w:val="uk-UA" w:eastAsia="en-US"/>
        </w:rPr>
        <w:t xml:space="preserve"> </w:t>
      </w:r>
      <w:r w:rsidRPr="00814A22">
        <w:rPr>
          <w:rFonts w:eastAsiaTheme="minorHAnsi"/>
          <w:lang w:eastAsia="en-US"/>
        </w:rPr>
        <w:t>розписками або іншими документами, що підтверджують отримання</w:t>
      </w:r>
    </w:p>
    <w:p w:rsidR="00013A95" w:rsidRPr="00814A22" w:rsidRDefault="002E559E" w:rsidP="00814A22">
      <w:pPr>
        <w:jc w:val="both"/>
        <w:rPr>
          <w:rFonts w:eastAsiaTheme="minorHAnsi"/>
          <w:lang w:eastAsia="en-US"/>
        </w:rPr>
      </w:pPr>
      <w:r w:rsidRPr="00814A22">
        <w:rPr>
          <w:rFonts w:eastAsiaTheme="minorHAnsi"/>
          <w:lang w:eastAsia="en-US"/>
        </w:rPr>
        <w:t xml:space="preserve">цивільним відповідачем копії </w:t>
      </w:r>
      <w:r w:rsidR="00013A95">
        <w:rPr>
          <w:rFonts w:eastAsiaTheme="minorHAnsi"/>
          <w:lang w:eastAsia="en-US"/>
        </w:rPr>
        <w:t>цивільного позову, якщо він був</w:t>
      </w:r>
      <w:r w:rsidR="00013A95">
        <w:rPr>
          <w:rFonts w:eastAsiaTheme="minorHAnsi"/>
          <w:lang w:val="uk-UA" w:eastAsia="en-US"/>
        </w:rPr>
        <w:t xml:space="preserve"> </w:t>
      </w:r>
      <w:r w:rsidRPr="00814A22">
        <w:rPr>
          <w:rFonts w:eastAsiaTheme="minorHAnsi"/>
          <w:lang w:eastAsia="en-US"/>
        </w:rPr>
        <w:t>пред’явлений під час досудового розслідування не до підозрюваного);</w:t>
      </w:r>
    </w:p>
    <w:p w:rsidR="00013A95" w:rsidRPr="00814A22" w:rsidRDefault="002E559E" w:rsidP="00814A22">
      <w:pPr>
        <w:jc w:val="both"/>
        <w:rPr>
          <w:rFonts w:eastAsiaTheme="minorHAnsi"/>
          <w:lang w:eastAsia="en-US"/>
        </w:rPr>
      </w:pPr>
      <w:r w:rsidRPr="00814A22">
        <w:rPr>
          <w:rFonts w:eastAsiaTheme="minorHAnsi"/>
          <w:lang w:eastAsia="en-US"/>
        </w:rPr>
        <w:t xml:space="preserve">– </w:t>
      </w:r>
      <w:r w:rsidRPr="00013A95">
        <w:rPr>
          <w:rFonts w:eastAsiaTheme="minorHAnsi"/>
          <w:b/>
          <w:lang w:eastAsia="en-US"/>
        </w:rPr>
        <w:t>провести конфіденційне побачення з клієнтом</w:t>
      </w:r>
      <w:r w:rsidRPr="00814A22">
        <w:rPr>
          <w:rFonts w:eastAsiaTheme="minorHAnsi"/>
          <w:lang w:eastAsia="en-US"/>
        </w:rPr>
        <w:t>, під час яко</w:t>
      </w:r>
      <w:r w:rsidR="00013A95">
        <w:rPr>
          <w:rFonts w:eastAsiaTheme="minorHAnsi"/>
          <w:lang w:eastAsia="en-US"/>
        </w:rPr>
        <w:t>го скласти</w:t>
      </w:r>
      <w:r w:rsidR="00013A95">
        <w:rPr>
          <w:rFonts w:eastAsiaTheme="minorHAnsi"/>
          <w:lang w:val="uk-UA" w:eastAsia="en-US"/>
        </w:rPr>
        <w:t xml:space="preserve"> </w:t>
      </w:r>
      <w:r w:rsidR="00013A95">
        <w:rPr>
          <w:rFonts w:eastAsiaTheme="minorHAnsi"/>
          <w:lang w:eastAsia="en-US"/>
        </w:rPr>
        <w:t xml:space="preserve">протокол інтерв’ю </w:t>
      </w:r>
      <w:r w:rsidRPr="00814A22">
        <w:rPr>
          <w:rFonts w:eastAsiaTheme="minorHAnsi"/>
          <w:lang w:eastAsia="en-US"/>
        </w:rPr>
        <w:t>з підзахисним і зафіксувати всі його скарги;</w:t>
      </w:r>
    </w:p>
    <w:p w:rsidR="002E559E" w:rsidRPr="00814A22" w:rsidRDefault="002E559E" w:rsidP="00814A22">
      <w:pPr>
        <w:jc w:val="both"/>
        <w:rPr>
          <w:rFonts w:eastAsiaTheme="minorHAnsi"/>
          <w:lang w:val="uk-UA" w:eastAsia="en-US"/>
        </w:rPr>
      </w:pPr>
      <w:r w:rsidRPr="00814A22">
        <w:rPr>
          <w:rFonts w:eastAsiaTheme="minorHAnsi"/>
          <w:lang w:eastAsia="en-US"/>
        </w:rPr>
        <w:t xml:space="preserve">– </w:t>
      </w:r>
      <w:r w:rsidRPr="00013A95">
        <w:rPr>
          <w:rFonts w:eastAsiaTheme="minorHAnsi"/>
          <w:b/>
          <w:lang w:eastAsia="en-US"/>
        </w:rPr>
        <w:t>узгодити з клієнтом правову позицію</w:t>
      </w:r>
      <w:r w:rsidRPr="00814A22">
        <w:rPr>
          <w:rFonts w:eastAsiaTheme="minorHAnsi"/>
          <w:lang w:eastAsia="en-US"/>
        </w:rPr>
        <w:t xml:space="preserve"> та дії в підготовчому судовому засіданні.</w:t>
      </w:r>
    </w:p>
    <w:p w:rsidR="00BE4841" w:rsidRPr="00814A22" w:rsidRDefault="00BE4841" w:rsidP="00814A22">
      <w:pPr>
        <w:jc w:val="both"/>
        <w:rPr>
          <w:rFonts w:eastAsiaTheme="minorHAnsi"/>
          <w:lang w:val="uk-UA" w:eastAsia="en-US"/>
        </w:rPr>
      </w:pPr>
    </w:p>
    <w:p w:rsidR="002E559E" w:rsidRPr="00814A22" w:rsidRDefault="002E559E" w:rsidP="00013A95">
      <w:pPr>
        <w:ind w:firstLine="708"/>
        <w:jc w:val="both"/>
        <w:rPr>
          <w:rFonts w:eastAsiaTheme="minorHAnsi"/>
          <w:lang w:eastAsia="en-US"/>
        </w:rPr>
      </w:pPr>
      <w:r w:rsidRPr="00814A22">
        <w:rPr>
          <w:rFonts w:eastAsiaTheme="minorHAnsi"/>
          <w:lang w:eastAsia="en-US"/>
        </w:rPr>
        <w:t>На етапі підготовчого провадження адвокат здійснює наступні дії:</w:t>
      </w:r>
    </w:p>
    <w:p w:rsidR="002E559E" w:rsidRPr="00814A22" w:rsidRDefault="002E559E" w:rsidP="00814A22">
      <w:pPr>
        <w:jc w:val="both"/>
        <w:rPr>
          <w:rFonts w:eastAsiaTheme="minorHAnsi"/>
          <w:lang w:eastAsia="en-US"/>
        </w:rPr>
      </w:pPr>
      <w:r w:rsidRPr="00814A22">
        <w:rPr>
          <w:rFonts w:eastAsiaTheme="minorHAnsi"/>
          <w:lang w:eastAsia="en-US"/>
        </w:rPr>
        <w:t xml:space="preserve">– </w:t>
      </w:r>
      <w:r w:rsidRPr="00814A22">
        <w:rPr>
          <w:rFonts w:eastAsiaTheme="minorHAnsi"/>
          <w:b/>
          <w:bCs/>
          <w:lang w:eastAsia="en-US"/>
        </w:rPr>
        <w:t xml:space="preserve">роз’яснює </w:t>
      </w:r>
      <w:r w:rsidRPr="00814A22">
        <w:rPr>
          <w:rFonts w:eastAsiaTheme="minorHAnsi"/>
          <w:lang w:eastAsia="en-US"/>
        </w:rPr>
        <w:t>клієнту можливість укладання угоди про визнання винуватості</w:t>
      </w:r>
      <w:r w:rsidR="00013A95">
        <w:rPr>
          <w:rFonts w:eastAsiaTheme="minorHAnsi"/>
          <w:lang w:val="uk-UA" w:eastAsia="en-US"/>
        </w:rPr>
        <w:t xml:space="preserve"> </w:t>
      </w:r>
      <w:r w:rsidRPr="00814A22">
        <w:rPr>
          <w:rFonts w:eastAsiaTheme="minorHAnsi"/>
          <w:lang w:eastAsia="en-US"/>
        </w:rPr>
        <w:t>та про примирення, її умови, по</w:t>
      </w:r>
      <w:r w:rsidR="00013A95">
        <w:rPr>
          <w:rFonts w:eastAsiaTheme="minorHAnsi"/>
          <w:lang w:eastAsia="en-US"/>
        </w:rPr>
        <w:t>рядок та наслідки укладання. За</w:t>
      </w:r>
      <w:r w:rsidR="00013A95">
        <w:rPr>
          <w:rFonts w:eastAsiaTheme="minorHAnsi"/>
          <w:lang w:val="uk-UA" w:eastAsia="en-US"/>
        </w:rPr>
        <w:t xml:space="preserve"> </w:t>
      </w:r>
      <w:r w:rsidRPr="00814A22">
        <w:rPr>
          <w:rFonts w:eastAsiaTheme="minorHAnsi"/>
          <w:lang w:eastAsia="en-US"/>
        </w:rPr>
        <w:t>бажанням клієнта захисник готує проект відповідної угоди (</w:t>
      </w:r>
      <w:r w:rsidRPr="00814A22">
        <w:rPr>
          <w:rFonts w:eastAsiaTheme="minorHAnsi"/>
          <w:i/>
          <w:iCs/>
          <w:lang w:eastAsia="en-US"/>
        </w:rPr>
        <w:t>ст. 469,</w:t>
      </w:r>
      <w:r w:rsidR="00013A95">
        <w:rPr>
          <w:rFonts w:eastAsiaTheme="minorHAnsi"/>
          <w:lang w:val="uk-UA" w:eastAsia="en-US"/>
        </w:rPr>
        <w:t xml:space="preserve"> </w:t>
      </w:r>
      <w:r w:rsidRPr="00814A22">
        <w:rPr>
          <w:rFonts w:eastAsiaTheme="minorHAnsi"/>
          <w:i/>
          <w:iCs/>
          <w:lang w:eastAsia="en-US"/>
        </w:rPr>
        <w:t>ч. 4–5 ст. 474 КПК</w:t>
      </w:r>
      <w:r w:rsidRPr="00814A22">
        <w:rPr>
          <w:rFonts w:eastAsiaTheme="minorHAnsi"/>
          <w:lang w:eastAsia="en-US"/>
        </w:rPr>
        <w:t>);</w:t>
      </w:r>
    </w:p>
    <w:p w:rsidR="002E559E" w:rsidRPr="00013A95" w:rsidRDefault="002E559E" w:rsidP="00814A22">
      <w:pPr>
        <w:jc w:val="both"/>
        <w:rPr>
          <w:rFonts w:eastAsiaTheme="minorHAnsi"/>
          <w:lang w:eastAsia="en-US"/>
        </w:rPr>
      </w:pPr>
      <w:r w:rsidRPr="00814A22">
        <w:rPr>
          <w:rFonts w:eastAsiaTheme="minorHAnsi"/>
          <w:lang w:eastAsia="en-US"/>
        </w:rPr>
        <w:t xml:space="preserve">– </w:t>
      </w:r>
      <w:r w:rsidRPr="00814A22">
        <w:rPr>
          <w:rFonts w:eastAsiaTheme="minorHAnsi"/>
          <w:b/>
          <w:bCs/>
          <w:lang w:eastAsia="en-US"/>
        </w:rPr>
        <w:t xml:space="preserve">збирає </w:t>
      </w:r>
      <w:r w:rsidRPr="00814A22">
        <w:rPr>
          <w:rFonts w:eastAsiaTheme="minorHAnsi"/>
          <w:lang w:eastAsia="en-US"/>
        </w:rPr>
        <w:t>докази, які спростовують підозру чи обвинувачення, пом’</w:t>
      </w:r>
      <w:r w:rsidR="00013A95">
        <w:rPr>
          <w:rFonts w:eastAsiaTheme="minorHAnsi"/>
          <w:lang w:eastAsia="en-US"/>
        </w:rPr>
        <w:t>якшують</w:t>
      </w:r>
      <w:r w:rsidR="00013A95">
        <w:rPr>
          <w:rFonts w:eastAsiaTheme="minorHAnsi"/>
          <w:lang w:val="uk-UA" w:eastAsia="en-US"/>
        </w:rPr>
        <w:t xml:space="preserve"> </w:t>
      </w:r>
      <w:r w:rsidR="00013A95">
        <w:rPr>
          <w:rFonts w:eastAsiaTheme="minorHAnsi"/>
          <w:lang w:eastAsia="en-US"/>
        </w:rPr>
        <w:t xml:space="preserve">або </w:t>
      </w:r>
      <w:r w:rsidRPr="00814A22">
        <w:rPr>
          <w:rFonts w:eastAsiaTheme="minorHAnsi"/>
          <w:lang w:eastAsia="en-US"/>
        </w:rPr>
        <w:t>виключають кримінальну відповідальність клієнта;</w:t>
      </w:r>
    </w:p>
    <w:p w:rsidR="002E559E" w:rsidRPr="00814A22" w:rsidRDefault="002E559E" w:rsidP="00814A22">
      <w:pPr>
        <w:jc w:val="both"/>
        <w:rPr>
          <w:rFonts w:eastAsiaTheme="minorHAnsi"/>
          <w:lang w:eastAsia="en-US"/>
        </w:rPr>
      </w:pPr>
      <w:r w:rsidRPr="00814A22">
        <w:rPr>
          <w:rFonts w:eastAsiaTheme="minorHAnsi"/>
          <w:lang w:eastAsia="en-US"/>
        </w:rPr>
        <w:t xml:space="preserve">– за наявності підстав, передбачених </w:t>
      </w:r>
      <w:r w:rsidRPr="00814A22">
        <w:rPr>
          <w:rFonts w:eastAsiaTheme="minorHAnsi"/>
          <w:i/>
          <w:iCs/>
          <w:lang w:eastAsia="en-US"/>
        </w:rPr>
        <w:t>ст. 75–81 КПК</w:t>
      </w:r>
      <w:r w:rsidRPr="00814A22">
        <w:rPr>
          <w:rFonts w:eastAsiaTheme="minorHAnsi"/>
          <w:lang w:eastAsia="en-US"/>
        </w:rPr>
        <w:t xml:space="preserve">, </w:t>
      </w:r>
      <w:r w:rsidRPr="00814A22">
        <w:rPr>
          <w:rFonts w:eastAsiaTheme="minorHAnsi"/>
          <w:b/>
          <w:bCs/>
          <w:lang w:eastAsia="en-US"/>
        </w:rPr>
        <w:t xml:space="preserve">звертається </w:t>
      </w:r>
      <w:r w:rsidR="00013A95">
        <w:rPr>
          <w:rFonts w:eastAsiaTheme="minorHAnsi"/>
          <w:lang w:eastAsia="en-US"/>
        </w:rPr>
        <w:t>із</w:t>
      </w:r>
      <w:r w:rsidR="00013A95">
        <w:rPr>
          <w:rFonts w:eastAsiaTheme="minorHAnsi"/>
          <w:lang w:val="uk-UA" w:eastAsia="en-US"/>
        </w:rPr>
        <w:t xml:space="preserve"> </w:t>
      </w:r>
      <w:r w:rsidR="00013A95">
        <w:rPr>
          <w:rFonts w:eastAsiaTheme="minorHAnsi"/>
          <w:lang w:eastAsia="en-US"/>
        </w:rPr>
        <w:t>заявою</w:t>
      </w:r>
      <w:r w:rsidR="00013A95">
        <w:rPr>
          <w:rFonts w:eastAsiaTheme="minorHAnsi"/>
          <w:lang w:val="uk-UA" w:eastAsia="en-US"/>
        </w:rPr>
        <w:t xml:space="preserve"> </w:t>
      </w:r>
      <w:r w:rsidR="00013A95">
        <w:rPr>
          <w:rFonts w:eastAsiaTheme="minorHAnsi"/>
          <w:lang w:eastAsia="en-US"/>
        </w:rPr>
        <w:t xml:space="preserve">про відвід </w:t>
      </w:r>
      <w:r w:rsidRPr="00814A22">
        <w:rPr>
          <w:rFonts w:eastAsiaTheme="minorHAnsi"/>
          <w:lang w:eastAsia="en-US"/>
        </w:rPr>
        <w:t>судді, прокурора,</w:t>
      </w:r>
      <w:r w:rsidR="00013A95">
        <w:rPr>
          <w:rFonts w:eastAsiaTheme="minorHAnsi"/>
          <w:lang w:eastAsia="en-US"/>
        </w:rPr>
        <w:t xml:space="preserve"> захисника, представника, інших</w:t>
      </w:r>
      <w:r w:rsidR="00013A95">
        <w:rPr>
          <w:rFonts w:eastAsiaTheme="minorHAnsi"/>
          <w:lang w:val="uk-UA" w:eastAsia="en-US"/>
        </w:rPr>
        <w:t xml:space="preserve"> </w:t>
      </w:r>
      <w:r w:rsidRPr="00814A22">
        <w:rPr>
          <w:rFonts w:eastAsiaTheme="minorHAnsi"/>
          <w:lang w:eastAsia="en-US"/>
        </w:rPr>
        <w:t>учасників кримінального провадження;</w:t>
      </w:r>
    </w:p>
    <w:p w:rsidR="002E559E" w:rsidRPr="00814A22" w:rsidRDefault="002E559E" w:rsidP="00013A95">
      <w:pPr>
        <w:jc w:val="both"/>
        <w:rPr>
          <w:rFonts w:eastAsiaTheme="minorHAnsi"/>
          <w:lang w:eastAsia="en-US"/>
        </w:rPr>
      </w:pPr>
      <w:r w:rsidRPr="00814A22">
        <w:rPr>
          <w:rFonts w:eastAsiaTheme="minorHAnsi"/>
          <w:lang w:eastAsia="en-US"/>
        </w:rPr>
        <w:t xml:space="preserve">– </w:t>
      </w:r>
      <w:r w:rsidRPr="00814A22">
        <w:rPr>
          <w:rFonts w:eastAsiaTheme="minorHAnsi"/>
          <w:b/>
          <w:bCs/>
          <w:lang w:eastAsia="en-US"/>
        </w:rPr>
        <w:t xml:space="preserve">подає </w:t>
      </w:r>
      <w:r w:rsidRPr="00814A22">
        <w:rPr>
          <w:rFonts w:eastAsiaTheme="minorHAnsi"/>
          <w:lang w:eastAsia="en-US"/>
        </w:rPr>
        <w:t xml:space="preserve">скарги на дії, рішення та бездіяльність </w:t>
      </w:r>
      <w:r w:rsidR="00013A95">
        <w:rPr>
          <w:rFonts w:eastAsiaTheme="minorHAnsi"/>
          <w:lang w:eastAsia="en-US"/>
        </w:rPr>
        <w:t>слідчого, прокурора, в порядку,</w:t>
      </w:r>
      <w:r w:rsidR="00013A95">
        <w:rPr>
          <w:rFonts w:eastAsiaTheme="minorHAnsi"/>
          <w:lang w:val="uk-UA" w:eastAsia="en-US"/>
        </w:rPr>
        <w:t xml:space="preserve"> </w:t>
      </w:r>
      <w:r w:rsidRPr="00814A22">
        <w:rPr>
          <w:rFonts w:eastAsiaTheme="minorHAnsi"/>
          <w:lang w:eastAsia="en-US"/>
        </w:rPr>
        <w:t xml:space="preserve">передбаченому </w:t>
      </w:r>
      <w:r w:rsidRPr="00814A22">
        <w:rPr>
          <w:rFonts w:eastAsiaTheme="minorHAnsi"/>
          <w:i/>
          <w:iCs/>
          <w:lang w:eastAsia="en-US"/>
        </w:rPr>
        <w:t>ч. 2–3 ст. 303 КПК</w:t>
      </w:r>
      <w:r w:rsidR="00013A95">
        <w:rPr>
          <w:rFonts w:eastAsiaTheme="minorHAnsi"/>
          <w:lang w:eastAsia="en-US"/>
        </w:rPr>
        <w:t>, які не могли бути предметом</w:t>
      </w:r>
      <w:r w:rsidR="00013A95">
        <w:rPr>
          <w:rFonts w:eastAsiaTheme="minorHAnsi"/>
          <w:lang w:val="uk-UA" w:eastAsia="en-US"/>
        </w:rPr>
        <w:t xml:space="preserve"> </w:t>
      </w:r>
      <w:r w:rsidR="00013A95">
        <w:rPr>
          <w:rFonts w:eastAsiaTheme="minorHAnsi"/>
          <w:lang w:eastAsia="en-US"/>
        </w:rPr>
        <w:t xml:space="preserve">оскарження слідчому </w:t>
      </w:r>
      <w:r w:rsidRPr="00814A22">
        <w:rPr>
          <w:rFonts w:eastAsiaTheme="minorHAnsi"/>
          <w:lang w:eastAsia="en-US"/>
        </w:rPr>
        <w:t>судді на етапі</w:t>
      </w:r>
      <w:r w:rsidR="00013A95">
        <w:rPr>
          <w:rFonts w:eastAsiaTheme="minorHAnsi"/>
          <w:lang w:eastAsia="en-US"/>
        </w:rPr>
        <w:t xml:space="preserve"> досудового розслідування цього</w:t>
      </w:r>
      <w:r w:rsidR="00013A95">
        <w:rPr>
          <w:rFonts w:eastAsiaTheme="minorHAnsi"/>
          <w:lang w:val="uk-UA" w:eastAsia="en-US"/>
        </w:rPr>
        <w:t xml:space="preserve"> </w:t>
      </w:r>
      <w:r w:rsidRPr="00814A22">
        <w:rPr>
          <w:rFonts w:eastAsiaTheme="minorHAnsi"/>
          <w:lang w:eastAsia="en-US"/>
        </w:rPr>
        <w:t>кримінального провадження. У разі, ко</w:t>
      </w:r>
      <w:r w:rsidR="00013A95">
        <w:rPr>
          <w:rFonts w:eastAsiaTheme="minorHAnsi"/>
          <w:lang w:eastAsia="en-US"/>
        </w:rPr>
        <w:t>ли захисник вважає за необхідне</w:t>
      </w:r>
      <w:r w:rsidR="00013A95">
        <w:rPr>
          <w:rFonts w:eastAsiaTheme="minorHAnsi"/>
          <w:lang w:val="uk-UA" w:eastAsia="en-US"/>
        </w:rPr>
        <w:t xml:space="preserve"> </w:t>
      </w:r>
      <w:r w:rsidRPr="00814A22">
        <w:rPr>
          <w:rFonts w:eastAsiaTheme="minorHAnsi"/>
          <w:lang w:eastAsia="en-US"/>
        </w:rPr>
        <w:t>оскаржити процесуальне рішення, дії чи</w:t>
      </w:r>
      <w:r w:rsidR="00013A95">
        <w:rPr>
          <w:rFonts w:eastAsiaTheme="minorHAnsi"/>
          <w:lang w:eastAsia="en-US"/>
        </w:rPr>
        <w:t xml:space="preserve"> бездіяльність згаданих осіб, а</w:t>
      </w:r>
      <w:r w:rsidR="00013A95">
        <w:rPr>
          <w:rFonts w:eastAsiaTheme="minorHAnsi"/>
          <w:lang w:val="uk-UA" w:eastAsia="en-US"/>
        </w:rPr>
        <w:t xml:space="preserve"> </w:t>
      </w:r>
      <w:r w:rsidRPr="00814A22">
        <w:rPr>
          <w:rFonts w:eastAsiaTheme="minorHAnsi"/>
          <w:lang w:eastAsia="en-US"/>
        </w:rPr>
        <w:t>клієнт заперечує проти цього, захисник роз’яснює наслідки відмови від</w:t>
      </w:r>
      <w:r w:rsidR="00013A95">
        <w:rPr>
          <w:rFonts w:eastAsiaTheme="minorHAnsi"/>
          <w:lang w:val="uk-UA" w:eastAsia="en-US"/>
        </w:rPr>
        <w:t xml:space="preserve"> </w:t>
      </w:r>
      <w:r w:rsidRPr="00814A22">
        <w:rPr>
          <w:rFonts w:eastAsiaTheme="minorHAnsi"/>
          <w:lang w:eastAsia="en-US"/>
        </w:rPr>
        <w:t>оскарження та отримує від клієнта письмову відмову від оскарження;</w:t>
      </w:r>
    </w:p>
    <w:p w:rsidR="002E559E" w:rsidRPr="00814A22" w:rsidRDefault="002E559E" w:rsidP="00814A22">
      <w:pPr>
        <w:jc w:val="both"/>
        <w:rPr>
          <w:rFonts w:eastAsiaTheme="minorHAnsi"/>
          <w:b/>
          <w:lang w:eastAsia="en-US"/>
        </w:rPr>
      </w:pPr>
      <w:r w:rsidRPr="00814A22">
        <w:rPr>
          <w:rFonts w:eastAsiaTheme="minorHAnsi"/>
          <w:b/>
          <w:lang w:eastAsia="en-US"/>
        </w:rPr>
        <w:t xml:space="preserve">– </w:t>
      </w:r>
      <w:r w:rsidRPr="00814A22">
        <w:rPr>
          <w:rFonts w:eastAsiaTheme="minorHAnsi"/>
          <w:b/>
          <w:bCs/>
          <w:lang w:eastAsia="en-US"/>
        </w:rPr>
        <w:t xml:space="preserve">подає </w:t>
      </w:r>
      <w:r w:rsidRPr="00814A22">
        <w:rPr>
          <w:rFonts w:eastAsiaTheme="minorHAnsi"/>
          <w:b/>
          <w:lang w:eastAsia="en-US"/>
        </w:rPr>
        <w:t>скарги на порушення встановлених законом процесуальних строків</w:t>
      </w:r>
    </w:p>
    <w:p w:rsidR="002E559E" w:rsidRPr="00814A22" w:rsidRDefault="002E559E" w:rsidP="00814A22">
      <w:pPr>
        <w:jc w:val="both"/>
        <w:rPr>
          <w:rFonts w:eastAsiaTheme="minorHAnsi"/>
          <w:b/>
          <w:lang w:eastAsia="en-US"/>
        </w:rPr>
      </w:pPr>
      <w:r w:rsidRPr="00814A22">
        <w:rPr>
          <w:rFonts w:eastAsiaTheme="minorHAnsi"/>
          <w:b/>
          <w:lang w:eastAsia="en-US"/>
        </w:rPr>
        <w:t>у кримінальному провадженні;</w:t>
      </w:r>
    </w:p>
    <w:p w:rsidR="002E559E" w:rsidRPr="00814A22" w:rsidRDefault="002E559E" w:rsidP="00814A22">
      <w:pPr>
        <w:jc w:val="both"/>
        <w:rPr>
          <w:rFonts w:eastAsiaTheme="minorHAnsi"/>
          <w:lang w:eastAsia="en-US"/>
        </w:rPr>
      </w:pPr>
      <w:r w:rsidRPr="00814A22">
        <w:rPr>
          <w:rFonts w:eastAsiaTheme="minorHAnsi"/>
          <w:lang w:eastAsia="en-US"/>
        </w:rPr>
        <w:t xml:space="preserve">– </w:t>
      </w:r>
      <w:r w:rsidRPr="00814A22">
        <w:rPr>
          <w:rFonts w:eastAsiaTheme="minorHAnsi"/>
          <w:b/>
          <w:bCs/>
          <w:lang w:eastAsia="en-US"/>
        </w:rPr>
        <w:t xml:space="preserve">перевіряє </w:t>
      </w:r>
      <w:r w:rsidRPr="00814A22">
        <w:rPr>
          <w:rFonts w:eastAsiaTheme="minorHAnsi"/>
          <w:lang w:eastAsia="en-US"/>
        </w:rPr>
        <w:t>обвинувальний акт (клопота</w:t>
      </w:r>
      <w:r w:rsidR="00013A95">
        <w:rPr>
          <w:rFonts w:eastAsiaTheme="minorHAnsi"/>
          <w:lang w:eastAsia="en-US"/>
        </w:rPr>
        <w:t>ння про застосування примусових</w:t>
      </w:r>
      <w:r w:rsidR="00013A95">
        <w:rPr>
          <w:rFonts w:eastAsiaTheme="minorHAnsi"/>
          <w:lang w:val="uk-UA" w:eastAsia="en-US"/>
        </w:rPr>
        <w:t xml:space="preserve"> </w:t>
      </w:r>
      <w:r w:rsidRPr="00814A22">
        <w:rPr>
          <w:rFonts w:eastAsiaTheme="minorHAnsi"/>
          <w:lang w:eastAsia="en-US"/>
        </w:rPr>
        <w:t>заходів медичного або виховного х</w:t>
      </w:r>
      <w:r w:rsidR="00013A95">
        <w:rPr>
          <w:rFonts w:eastAsiaTheme="minorHAnsi"/>
          <w:lang w:eastAsia="en-US"/>
        </w:rPr>
        <w:t>арактеру) на його відповідність</w:t>
      </w:r>
      <w:r w:rsidR="00013A95">
        <w:rPr>
          <w:rFonts w:eastAsiaTheme="minorHAnsi"/>
          <w:lang w:val="uk-UA" w:eastAsia="en-US"/>
        </w:rPr>
        <w:t xml:space="preserve"> </w:t>
      </w:r>
      <w:r w:rsidRPr="00814A22">
        <w:rPr>
          <w:rFonts w:eastAsiaTheme="minorHAnsi"/>
          <w:lang w:eastAsia="en-US"/>
        </w:rPr>
        <w:t xml:space="preserve">вимогам </w:t>
      </w:r>
      <w:r w:rsidRPr="00814A22">
        <w:rPr>
          <w:rFonts w:eastAsiaTheme="minorHAnsi"/>
          <w:i/>
          <w:iCs/>
          <w:lang w:eastAsia="en-US"/>
        </w:rPr>
        <w:t xml:space="preserve">ст. 291 КПК </w:t>
      </w:r>
      <w:r w:rsidRPr="00814A22">
        <w:rPr>
          <w:rFonts w:eastAsiaTheme="minorHAnsi"/>
          <w:lang w:eastAsia="en-US"/>
        </w:rPr>
        <w:t>та наявність підста</w:t>
      </w:r>
      <w:r w:rsidR="00013A95">
        <w:rPr>
          <w:rFonts w:eastAsiaTheme="minorHAnsi"/>
          <w:lang w:eastAsia="en-US"/>
        </w:rPr>
        <w:t>в для повернення обвинувального</w:t>
      </w:r>
      <w:r w:rsidR="00013A95">
        <w:rPr>
          <w:rFonts w:eastAsiaTheme="minorHAnsi"/>
          <w:lang w:val="uk-UA" w:eastAsia="en-US"/>
        </w:rPr>
        <w:t xml:space="preserve"> </w:t>
      </w:r>
      <w:r w:rsidRPr="00814A22">
        <w:rPr>
          <w:rFonts w:eastAsiaTheme="minorHAnsi"/>
          <w:lang w:eastAsia="en-US"/>
        </w:rPr>
        <w:t>акта (клопотання про застосуван</w:t>
      </w:r>
      <w:r w:rsidR="00013A95">
        <w:rPr>
          <w:rFonts w:eastAsiaTheme="minorHAnsi"/>
          <w:lang w:eastAsia="en-US"/>
        </w:rPr>
        <w:t>ня примусових заходів медичного</w:t>
      </w:r>
      <w:r w:rsidR="00013A95">
        <w:rPr>
          <w:rFonts w:eastAsiaTheme="minorHAnsi"/>
          <w:lang w:val="uk-UA" w:eastAsia="en-US"/>
        </w:rPr>
        <w:t xml:space="preserve"> </w:t>
      </w:r>
      <w:r w:rsidRPr="00814A22">
        <w:rPr>
          <w:rFonts w:eastAsiaTheme="minorHAnsi"/>
          <w:lang w:eastAsia="en-US"/>
        </w:rPr>
        <w:t>або виховного характеру) прокурору;</w:t>
      </w:r>
    </w:p>
    <w:p w:rsidR="002E559E" w:rsidRPr="00814A22" w:rsidRDefault="002E559E" w:rsidP="00814A22">
      <w:pPr>
        <w:jc w:val="both"/>
        <w:rPr>
          <w:rFonts w:eastAsiaTheme="minorHAnsi"/>
          <w:lang w:eastAsia="en-US"/>
        </w:rPr>
      </w:pPr>
      <w:r w:rsidRPr="00814A22">
        <w:rPr>
          <w:rFonts w:eastAsiaTheme="minorHAnsi"/>
          <w:lang w:eastAsia="en-US"/>
        </w:rPr>
        <w:t xml:space="preserve">– </w:t>
      </w:r>
      <w:r w:rsidRPr="00814A22">
        <w:rPr>
          <w:rFonts w:eastAsiaTheme="minorHAnsi"/>
          <w:b/>
          <w:bCs/>
          <w:lang w:eastAsia="en-US"/>
        </w:rPr>
        <w:t xml:space="preserve">заперечує </w:t>
      </w:r>
      <w:r w:rsidRPr="00814A22">
        <w:rPr>
          <w:rFonts w:eastAsiaTheme="minorHAnsi"/>
          <w:lang w:eastAsia="en-US"/>
        </w:rPr>
        <w:t>проти задоволення судом к</w:t>
      </w:r>
      <w:r w:rsidR="00013A95">
        <w:rPr>
          <w:rFonts w:eastAsiaTheme="minorHAnsi"/>
          <w:lang w:eastAsia="en-US"/>
        </w:rPr>
        <w:t>лопотання сторони обвинувачення</w:t>
      </w:r>
      <w:r w:rsidR="00013A95">
        <w:rPr>
          <w:rFonts w:eastAsiaTheme="minorHAnsi"/>
          <w:lang w:val="uk-UA" w:eastAsia="en-US"/>
        </w:rPr>
        <w:t xml:space="preserve"> </w:t>
      </w:r>
      <w:r w:rsidRPr="00814A22">
        <w:rPr>
          <w:rFonts w:eastAsiaTheme="minorHAnsi"/>
          <w:lang w:eastAsia="en-US"/>
        </w:rPr>
        <w:t>про долучення до матеріалів крим</w:t>
      </w:r>
      <w:r w:rsidR="00013A95">
        <w:rPr>
          <w:rFonts w:eastAsiaTheme="minorHAnsi"/>
          <w:lang w:eastAsia="en-US"/>
        </w:rPr>
        <w:t>інального провадження будь-яких</w:t>
      </w:r>
      <w:r w:rsidR="00013A95">
        <w:rPr>
          <w:rFonts w:eastAsiaTheme="minorHAnsi"/>
          <w:lang w:val="uk-UA" w:eastAsia="en-US"/>
        </w:rPr>
        <w:t xml:space="preserve"> </w:t>
      </w:r>
      <w:r w:rsidRPr="00814A22">
        <w:rPr>
          <w:rFonts w:eastAsiaTheme="minorHAnsi"/>
          <w:lang w:eastAsia="en-US"/>
        </w:rPr>
        <w:t xml:space="preserve">інших матеріалів, крім тих, що зазначені </w:t>
      </w:r>
      <w:r w:rsidR="00013A95">
        <w:rPr>
          <w:rFonts w:eastAsiaTheme="minorHAnsi"/>
          <w:lang w:eastAsia="en-US"/>
        </w:rPr>
        <w:t>у реєстрі матеріалів досудового</w:t>
      </w:r>
      <w:r w:rsidR="00013A95">
        <w:rPr>
          <w:rFonts w:eastAsiaTheme="minorHAnsi"/>
          <w:lang w:val="uk-UA" w:eastAsia="en-US"/>
        </w:rPr>
        <w:t xml:space="preserve"> </w:t>
      </w:r>
      <w:r w:rsidRPr="00814A22">
        <w:rPr>
          <w:rFonts w:eastAsiaTheme="minorHAnsi"/>
          <w:lang w:eastAsia="en-US"/>
        </w:rPr>
        <w:t>розслідуванн</w:t>
      </w:r>
      <w:r w:rsidR="00013A95">
        <w:rPr>
          <w:rFonts w:eastAsiaTheme="minorHAnsi"/>
          <w:lang w:eastAsia="en-US"/>
        </w:rPr>
        <w:t xml:space="preserve">я, а також будь-яких доказів до </w:t>
      </w:r>
      <w:r w:rsidRPr="00814A22">
        <w:rPr>
          <w:rFonts w:eastAsiaTheme="minorHAnsi"/>
          <w:lang w:eastAsia="en-US"/>
        </w:rPr>
        <w:t>початку судового розгляду;</w:t>
      </w:r>
    </w:p>
    <w:p w:rsidR="002E559E" w:rsidRPr="00814A22" w:rsidRDefault="002E559E" w:rsidP="00814A22">
      <w:pPr>
        <w:jc w:val="both"/>
        <w:rPr>
          <w:rFonts w:eastAsiaTheme="minorHAnsi"/>
          <w:lang w:eastAsia="en-US"/>
        </w:rPr>
      </w:pPr>
      <w:r w:rsidRPr="00814A22">
        <w:rPr>
          <w:rFonts w:eastAsiaTheme="minorHAnsi"/>
          <w:lang w:eastAsia="en-US"/>
        </w:rPr>
        <w:t xml:space="preserve">– у разі необхідності, </w:t>
      </w:r>
      <w:r w:rsidRPr="00814A22">
        <w:rPr>
          <w:rFonts w:eastAsiaTheme="minorHAnsi"/>
          <w:b/>
          <w:bCs/>
          <w:lang w:eastAsia="en-US"/>
        </w:rPr>
        <w:t xml:space="preserve">подає </w:t>
      </w:r>
      <w:r w:rsidRPr="00814A22">
        <w:rPr>
          <w:rFonts w:eastAsiaTheme="minorHAnsi"/>
          <w:lang w:eastAsia="en-US"/>
        </w:rPr>
        <w:t>клопотання:</w:t>
      </w:r>
    </w:p>
    <w:p w:rsidR="002E559E" w:rsidRPr="00814A22" w:rsidRDefault="002E559E" w:rsidP="00814A22">
      <w:pPr>
        <w:jc w:val="both"/>
        <w:rPr>
          <w:rFonts w:eastAsiaTheme="minorHAnsi"/>
          <w:i/>
          <w:lang w:eastAsia="en-US"/>
        </w:rPr>
      </w:pPr>
      <w:r w:rsidRPr="00814A22">
        <w:rPr>
          <w:rFonts w:eastAsia="MS Gothic" w:hAnsi="MS Gothic"/>
          <w:i/>
          <w:lang w:eastAsia="en-US"/>
        </w:rPr>
        <w:t>✚</w:t>
      </w:r>
      <w:r w:rsidRPr="00814A22">
        <w:rPr>
          <w:rFonts w:eastAsiaTheme="minorHAnsi"/>
          <w:i/>
          <w:lang w:eastAsia="en-US"/>
        </w:rPr>
        <w:t xml:space="preserve"> про визнання доказів недопустимими;</w:t>
      </w:r>
    </w:p>
    <w:p w:rsidR="002E559E" w:rsidRPr="00814A22" w:rsidRDefault="002E559E" w:rsidP="00814A22">
      <w:pPr>
        <w:jc w:val="both"/>
        <w:rPr>
          <w:rFonts w:eastAsiaTheme="minorHAnsi"/>
          <w:lang w:eastAsia="en-US"/>
        </w:rPr>
      </w:pPr>
      <w:r w:rsidRPr="00814A22">
        <w:rPr>
          <w:rFonts w:eastAsia="MS Gothic" w:hAnsi="MS Gothic"/>
          <w:lang w:eastAsia="en-US"/>
        </w:rPr>
        <w:t>✚</w:t>
      </w:r>
      <w:r w:rsidRPr="00814A22">
        <w:rPr>
          <w:rFonts w:eastAsiaTheme="minorHAnsi"/>
          <w:lang w:eastAsia="en-US"/>
        </w:rPr>
        <w:t xml:space="preserve"> про виклик і допит свідків;</w:t>
      </w:r>
    </w:p>
    <w:p w:rsidR="002E559E" w:rsidRPr="00814A22" w:rsidRDefault="002E559E" w:rsidP="00814A22">
      <w:pPr>
        <w:jc w:val="both"/>
        <w:rPr>
          <w:rFonts w:eastAsiaTheme="minorHAnsi"/>
          <w:i/>
          <w:lang w:eastAsia="en-US"/>
        </w:rPr>
      </w:pPr>
      <w:r w:rsidRPr="00814A22">
        <w:rPr>
          <w:rFonts w:eastAsia="MS Gothic" w:hAnsi="MS Gothic"/>
          <w:i/>
          <w:lang w:eastAsia="en-US"/>
        </w:rPr>
        <w:t>✚</w:t>
      </w:r>
      <w:r w:rsidRPr="00814A22">
        <w:rPr>
          <w:rFonts w:eastAsiaTheme="minorHAnsi"/>
          <w:i/>
          <w:lang w:eastAsia="en-US"/>
        </w:rPr>
        <w:t xml:space="preserve"> про виклик і допит експертів та спеціалістів;</w:t>
      </w:r>
    </w:p>
    <w:p w:rsidR="002E559E" w:rsidRPr="00814A22" w:rsidRDefault="002E559E" w:rsidP="00814A22">
      <w:pPr>
        <w:jc w:val="both"/>
        <w:rPr>
          <w:rFonts w:eastAsiaTheme="minorHAnsi"/>
          <w:lang w:eastAsia="en-US"/>
        </w:rPr>
      </w:pPr>
      <w:r w:rsidRPr="00814A22">
        <w:rPr>
          <w:rFonts w:eastAsia="MS Gothic" w:hAnsi="MS Gothic"/>
          <w:lang w:eastAsia="en-US"/>
        </w:rPr>
        <w:t>✚</w:t>
      </w:r>
      <w:r w:rsidRPr="00814A22">
        <w:rPr>
          <w:rFonts w:eastAsiaTheme="minorHAnsi"/>
          <w:lang w:eastAsia="en-US"/>
        </w:rPr>
        <w:t xml:space="preserve"> про призначення експертиз;</w:t>
      </w:r>
    </w:p>
    <w:p w:rsidR="002E559E" w:rsidRPr="00814A22" w:rsidRDefault="002E559E" w:rsidP="00814A22">
      <w:pPr>
        <w:jc w:val="both"/>
        <w:rPr>
          <w:rFonts w:eastAsiaTheme="minorHAnsi"/>
          <w:lang w:eastAsia="en-US"/>
        </w:rPr>
      </w:pPr>
      <w:r w:rsidRPr="00814A22">
        <w:rPr>
          <w:rFonts w:eastAsia="MS Gothic" w:hAnsi="MS Gothic"/>
          <w:lang w:eastAsia="en-US"/>
        </w:rPr>
        <w:t>✚</w:t>
      </w:r>
      <w:r w:rsidRPr="00814A22">
        <w:rPr>
          <w:rFonts w:eastAsiaTheme="minorHAnsi"/>
          <w:lang w:eastAsia="en-US"/>
        </w:rPr>
        <w:t xml:space="preserve"> про витребування речей і документів;</w:t>
      </w:r>
    </w:p>
    <w:p w:rsidR="002E559E" w:rsidRPr="00814A22" w:rsidRDefault="002E559E" w:rsidP="00814A22">
      <w:pPr>
        <w:jc w:val="both"/>
        <w:rPr>
          <w:rFonts w:eastAsiaTheme="minorHAnsi"/>
          <w:lang w:eastAsia="en-US"/>
        </w:rPr>
      </w:pPr>
      <w:r w:rsidRPr="00814A22">
        <w:rPr>
          <w:rFonts w:eastAsia="MS Gothic" w:hAnsi="MS Gothic"/>
          <w:lang w:eastAsia="en-US"/>
        </w:rPr>
        <w:t>✚</w:t>
      </w:r>
      <w:r w:rsidRPr="00814A22">
        <w:rPr>
          <w:rFonts w:eastAsiaTheme="minorHAnsi"/>
          <w:lang w:eastAsia="en-US"/>
        </w:rPr>
        <w:t xml:space="preserve"> про огляд на місці (за виключенн</w:t>
      </w:r>
      <w:r w:rsidR="00013A95">
        <w:rPr>
          <w:rFonts w:eastAsiaTheme="minorHAnsi"/>
          <w:lang w:eastAsia="en-US"/>
        </w:rPr>
        <w:t>ям здійснення провадження судом</w:t>
      </w:r>
      <w:r w:rsidR="00013A95">
        <w:rPr>
          <w:rFonts w:eastAsiaTheme="minorHAnsi"/>
          <w:lang w:val="uk-UA" w:eastAsia="en-US"/>
        </w:rPr>
        <w:t xml:space="preserve"> </w:t>
      </w:r>
      <w:r w:rsidR="00013A95">
        <w:rPr>
          <w:rFonts w:eastAsiaTheme="minorHAnsi"/>
          <w:lang w:eastAsia="en-US"/>
        </w:rPr>
        <w:t>присяжних</w:t>
      </w:r>
      <w:r w:rsidRPr="00814A22">
        <w:rPr>
          <w:rFonts w:eastAsiaTheme="minorHAnsi"/>
          <w:lang w:eastAsia="en-US"/>
        </w:rPr>
        <w:t>) тощо;</w:t>
      </w:r>
    </w:p>
    <w:p w:rsidR="002E559E" w:rsidRPr="00814A22" w:rsidRDefault="002E559E" w:rsidP="00814A22">
      <w:pPr>
        <w:jc w:val="both"/>
        <w:rPr>
          <w:rFonts w:eastAsiaTheme="minorHAnsi"/>
          <w:lang w:eastAsia="en-US"/>
        </w:rPr>
      </w:pPr>
      <w:r w:rsidRPr="00814A22">
        <w:rPr>
          <w:rFonts w:eastAsiaTheme="minorHAnsi"/>
          <w:lang w:eastAsia="en-US"/>
        </w:rPr>
        <w:t>– у разі вирішення судом питання про можли</w:t>
      </w:r>
      <w:r w:rsidR="00013A95">
        <w:rPr>
          <w:rFonts w:eastAsiaTheme="minorHAnsi"/>
          <w:lang w:eastAsia="en-US"/>
        </w:rPr>
        <w:t>вість розгляду справи в порядку</w:t>
      </w:r>
      <w:r w:rsidR="00013A95">
        <w:rPr>
          <w:rFonts w:eastAsiaTheme="minorHAnsi"/>
          <w:lang w:val="uk-UA" w:eastAsia="en-US"/>
        </w:rPr>
        <w:t xml:space="preserve"> </w:t>
      </w:r>
      <w:r w:rsidRPr="00814A22">
        <w:rPr>
          <w:rFonts w:eastAsiaTheme="minorHAnsi"/>
          <w:b/>
          <w:bCs/>
          <w:lang w:eastAsia="en-US"/>
        </w:rPr>
        <w:t>спеціального судового провадження</w:t>
      </w:r>
      <w:r w:rsidRPr="00814A22">
        <w:rPr>
          <w:rFonts w:eastAsiaTheme="minorHAnsi"/>
          <w:lang w:eastAsia="en-US"/>
        </w:rPr>
        <w:t>,</w:t>
      </w:r>
      <w:r w:rsidR="00013A95">
        <w:rPr>
          <w:rFonts w:eastAsiaTheme="minorHAnsi"/>
          <w:lang w:eastAsia="en-US"/>
        </w:rPr>
        <w:t xml:space="preserve"> адвокату необхідно забезпечити</w:t>
      </w:r>
      <w:r w:rsidR="00013A95">
        <w:rPr>
          <w:rFonts w:eastAsiaTheme="minorHAnsi"/>
          <w:lang w:val="uk-UA" w:eastAsia="en-US"/>
        </w:rPr>
        <w:t xml:space="preserve"> </w:t>
      </w:r>
      <w:r w:rsidRPr="00814A22">
        <w:rPr>
          <w:rFonts w:eastAsiaTheme="minorHAnsi"/>
          <w:lang w:eastAsia="en-US"/>
        </w:rPr>
        <w:t>дотримання прав обвинуваче</w:t>
      </w:r>
      <w:r w:rsidR="00013A95">
        <w:rPr>
          <w:rFonts w:eastAsiaTheme="minorHAnsi"/>
          <w:lang w:eastAsia="en-US"/>
        </w:rPr>
        <w:t>ного та процесуальних гарантій,</w:t>
      </w:r>
      <w:r w:rsidR="00013A95">
        <w:rPr>
          <w:rFonts w:eastAsiaTheme="minorHAnsi"/>
          <w:lang w:val="uk-UA" w:eastAsia="en-US"/>
        </w:rPr>
        <w:t xml:space="preserve"> </w:t>
      </w:r>
      <w:r w:rsidRPr="00814A22">
        <w:rPr>
          <w:rFonts w:eastAsiaTheme="minorHAnsi"/>
          <w:lang w:eastAsia="en-US"/>
        </w:rPr>
        <w:t xml:space="preserve">наданих йому </w:t>
      </w:r>
      <w:r w:rsidRPr="00814A22">
        <w:rPr>
          <w:rFonts w:eastAsiaTheme="minorHAnsi"/>
          <w:i/>
          <w:iCs/>
          <w:lang w:eastAsia="en-US"/>
        </w:rPr>
        <w:t>КПК</w:t>
      </w:r>
      <w:r w:rsidRPr="00814A22">
        <w:rPr>
          <w:rFonts w:eastAsiaTheme="minorHAnsi"/>
          <w:lang w:eastAsia="en-US"/>
        </w:rPr>
        <w:t>;</w:t>
      </w:r>
    </w:p>
    <w:p w:rsidR="002E559E" w:rsidRPr="00814A22" w:rsidRDefault="002E559E" w:rsidP="00814A22">
      <w:pPr>
        <w:jc w:val="both"/>
        <w:rPr>
          <w:rFonts w:eastAsiaTheme="minorHAnsi"/>
          <w:lang w:eastAsia="en-US"/>
        </w:rPr>
      </w:pPr>
      <w:r w:rsidRPr="00814A22">
        <w:rPr>
          <w:rFonts w:eastAsiaTheme="minorHAnsi"/>
          <w:lang w:eastAsia="en-US"/>
        </w:rPr>
        <w:t xml:space="preserve">– </w:t>
      </w:r>
      <w:r w:rsidRPr="00814A22">
        <w:rPr>
          <w:rFonts w:eastAsiaTheme="minorHAnsi"/>
          <w:b/>
          <w:bCs/>
          <w:lang w:eastAsia="en-US"/>
        </w:rPr>
        <w:t xml:space="preserve">ініціює </w:t>
      </w:r>
      <w:r w:rsidRPr="00814A22">
        <w:rPr>
          <w:rFonts w:eastAsiaTheme="minorHAnsi"/>
          <w:lang w:eastAsia="en-US"/>
        </w:rPr>
        <w:t xml:space="preserve">перед судом питання про призначення </w:t>
      </w:r>
      <w:r w:rsidR="00013A95">
        <w:rPr>
          <w:rFonts w:eastAsiaTheme="minorHAnsi"/>
          <w:lang w:eastAsia="en-US"/>
        </w:rPr>
        <w:t>запасного судді у кримінальному</w:t>
      </w:r>
      <w:r w:rsidR="00013A95">
        <w:rPr>
          <w:rFonts w:eastAsiaTheme="minorHAnsi"/>
          <w:lang w:val="uk-UA" w:eastAsia="en-US"/>
        </w:rPr>
        <w:t xml:space="preserve"> </w:t>
      </w:r>
      <w:r w:rsidRPr="00814A22">
        <w:rPr>
          <w:rFonts w:eastAsiaTheme="minorHAnsi"/>
          <w:lang w:eastAsia="en-US"/>
        </w:rPr>
        <w:t>провадженні під час розгляду справ, які потреб</w:t>
      </w:r>
      <w:r w:rsidR="00013A95">
        <w:rPr>
          <w:rFonts w:eastAsiaTheme="minorHAnsi"/>
          <w:lang w:eastAsia="en-US"/>
        </w:rPr>
        <w:t>ують значного</w:t>
      </w:r>
      <w:r w:rsidR="00013A95">
        <w:rPr>
          <w:rFonts w:eastAsiaTheme="minorHAnsi"/>
          <w:lang w:val="uk-UA" w:eastAsia="en-US"/>
        </w:rPr>
        <w:t xml:space="preserve"> </w:t>
      </w:r>
      <w:r w:rsidRPr="00814A22">
        <w:rPr>
          <w:rFonts w:eastAsiaTheme="minorHAnsi"/>
          <w:lang w:eastAsia="en-US"/>
        </w:rPr>
        <w:t>часу для вивчення матеріалів сп</w:t>
      </w:r>
      <w:r w:rsidR="00013A95">
        <w:rPr>
          <w:rFonts w:eastAsiaTheme="minorHAnsi"/>
          <w:lang w:eastAsia="en-US"/>
        </w:rPr>
        <w:t>рави, якщо таке питання не було</w:t>
      </w:r>
      <w:r w:rsidR="00013A95">
        <w:rPr>
          <w:rFonts w:eastAsiaTheme="minorHAnsi"/>
          <w:lang w:val="uk-UA" w:eastAsia="en-US"/>
        </w:rPr>
        <w:t xml:space="preserve"> </w:t>
      </w:r>
      <w:r w:rsidRPr="00814A22">
        <w:rPr>
          <w:rFonts w:eastAsiaTheme="minorHAnsi"/>
          <w:lang w:eastAsia="en-US"/>
        </w:rPr>
        <w:t>вирішене судом одночасно з призначенням підготовчого судового засідання.</w:t>
      </w:r>
    </w:p>
    <w:p w:rsidR="00916405" w:rsidRPr="00814A22" w:rsidRDefault="00916405" w:rsidP="00814A22">
      <w:pPr>
        <w:jc w:val="both"/>
        <w:rPr>
          <w:rFonts w:eastAsiaTheme="minorHAnsi"/>
          <w:lang w:val="uk-UA" w:eastAsia="en-US"/>
        </w:rPr>
      </w:pPr>
    </w:p>
    <w:p w:rsidR="002E559E" w:rsidRPr="00814A22" w:rsidRDefault="002E559E" w:rsidP="00814A22">
      <w:pPr>
        <w:jc w:val="both"/>
        <w:rPr>
          <w:rFonts w:eastAsiaTheme="minorHAnsi"/>
          <w:b/>
          <w:lang w:eastAsia="en-US"/>
        </w:rPr>
      </w:pPr>
      <w:r w:rsidRPr="00814A22">
        <w:rPr>
          <w:rFonts w:eastAsiaTheme="minorHAnsi"/>
          <w:b/>
          <w:lang w:eastAsia="en-US"/>
        </w:rPr>
        <w:t>Дії захисника стосовно запобіжного заходу:</w:t>
      </w:r>
    </w:p>
    <w:p w:rsidR="002E559E" w:rsidRPr="00814A22" w:rsidRDefault="002E559E" w:rsidP="00814A22">
      <w:pPr>
        <w:jc w:val="both"/>
        <w:rPr>
          <w:rFonts w:eastAsiaTheme="minorHAnsi"/>
          <w:lang w:eastAsia="en-US"/>
        </w:rPr>
      </w:pPr>
      <w:r w:rsidRPr="00814A22">
        <w:rPr>
          <w:rFonts w:eastAsiaTheme="minorHAnsi"/>
          <w:lang w:eastAsia="en-US"/>
        </w:rPr>
        <w:t>– підготоватись до розгляду клопотань сторони обвинувачен</w:t>
      </w:r>
      <w:r w:rsidR="00013A95">
        <w:rPr>
          <w:rFonts w:eastAsiaTheme="minorHAnsi"/>
          <w:lang w:eastAsia="en-US"/>
        </w:rPr>
        <w:t>ня про обрання,</w:t>
      </w:r>
      <w:r w:rsidR="00013A95">
        <w:rPr>
          <w:rFonts w:eastAsiaTheme="minorHAnsi"/>
          <w:lang w:val="uk-UA" w:eastAsia="en-US"/>
        </w:rPr>
        <w:t xml:space="preserve"> </w:t>
      </w:r>
      <w:r w:rsidRPr="00814A22">
        <w:rPr>
          <w:rFonts w:eastAsiaTheme="minorHAnsi"/>
          <w:lang w:eastAsia="en-US"/>
        </w:rPr>
        <w:t>зміну чи скасування запобіжного заходу та здійснювати активний захист інтересів клієнта під час ро</w:t>
      </w:r>
      <w:r w:rsidR="00013A95">
        <w:rPr>
          <w:rFonts w:eastAsiaTheme="minorHAnsi"/>
          <w:lang w:eastAsia="en-US"/>
        </w:rPr>
        <w:t>згляду зазначених клопотань су</w:t>
      </w:r>
      <w:r w:rsidRPr="00814A22">
        <w:rPr>
          <w:rFonts w:eastAsiaTheme="minorHAnsi"/>
          <w:lang w:eastAsia="en-US"/>
        </w:rPr>
        <w:t>дом;</w:t>
      </w:r>
    </w:p>
    <w:p w:rsidR="002E559E" w:rsidRPr="00013A95" w:rsidRDefault="002E559E" w:rsidP="00814A22">
      <w:pPr>
        <w:jc w:val="both"/>
        <w:rPr>
          <w:rFonts w:eastAsiaTheme="minorHAnsi"/>
          <w:lang w:eastAsia="en-US"/>
        </w:rPr>
      </w:pPr>
      <w:r w:rsidRPr="00814A22">
        <w:rPr>
          <w:rFonts w:eastAsiaTheme="minorHAnsi"/>
          <w:lang w:eastAsia="en-US"/>
        </w:rPr>
        <w:lastRenderedPageBreak/>
        <w:t>– під час підготовчого судового засід</w:t>
      </w:r>
      <w:r w:rsidR="00013A95">
        <w:rPr>
          <w:rFonts w:eastAsiaTheme="minorHAnsi"/>
          <w:lang w:eastAsia="en-US"/>
        </w:rPr>
        <w:t>ання обов’язково подати до судуклопотання</w:t>
      </w:r>
      <w:r w:rsidR="00013A95">
        <w:rPr>
          <w:rFonts w:eastAsiaTheme="minorHAnsi"/>
          <w:lang w:val="uk-UA" w:eastAsia="en-US"/>
        </w:rPr>
        <w:t xml:space="preserve"> </w:t>
      </w:r>
      <w:r w:rsidRPr="00814A22">
        <w:rPr>
          <w:rFonts w:eastAsiaTheme="minorHAnsi"/>
          <w:lang w:eastAsia="en-US"/>
        </w:rPr>
        <w:t>про зміну чи скасува</w:t>
      </w:r>
      <w:r w:rsidR="00013A95">
        <w:rPr>
          <w:rFonts w:eastAsiaTheme="minorHAnsi"/>
          <w:lang w:eastAsia="en-US"/>
        </w:rPr>
        <w:t>ння раніше обраного запобіжного</w:t>
      </w:r>
      <w:r w:rsidR="00013A95">
        <w:rPr>
          <w:rFonts w:eastAsiaTheme="minorHAnsi"/>
          <w:lang w:val="uk-UA" w:eastAsia="en-US"/>
        </w:rPr>
        <w:t xml:space="preserve"> </w:t>
      </w:r>
      <w:r w:rsidR="00013A95">
        <w:rPr>
          <w:rFonts w:eastAsiaTheme="minorHAnsi"/>
          <w:lang w:eastAsia="en-US"/>
        </w:rPr>
        <w:t>заходу</w:t>
      </w:r>
      <w:r w:rsidR="00013A95">
        <w:rPr>
          <w:rFonts w:eastAsiaTheme="minorHAnsi"/>
          <w:lang w:val="uk-UA" w:eastAsia="en-US"/>
        </w:rPr>
        <w:t xml:space="preserve"> </w:t>
      </w:r>
      <w:r w:rsidRPr="00814A22">
        <w:rPr>
          <w:rFonts w:eastAsiaTheme="minorHAnsi"/>
          <w:lang w:eastAsia="en-US"/>
        </w:rPr>
        <w:t xml:space="preserve">у вигляді домашнього арешту </w:t>
      </w:r>
      <w:r w:rsidR="00013A95">
        <w:rPr>
          <w:rFonts w:eastAsiaTheme="minorHAnsi"/>
          <w:lang w:eastAsia="en-US"/>
        </w:rPr>
        <w:t>чи тримання під вартою. В інших</w:t>
      </w:r>
      <w:r w:rsidR="00013A95">
        <w:rPr>
          <w:rFonts w:eastAsiaTheme="minorHAnsi"/>
          <w:lang w:val="uk-UA" w:eastAsia="en-US"/>
        </w:rPr>
        <w:t xml:space="preserve"> </w:t>
      </w:r>
      <w:r w:rsidRPr="00814A22">
        <w:rPr>
          <w:rFonts w:eastAsiaTheme="minorHAnsi"/>
          <w:lang w:eastAsia="en-US"/>
        </w:rPr>
        <w:t xml:space="preserve">випадках таке клопотання подається </w:t>
      </w:r>
      <w:r w:rsidR="00013A95">
        <w:rPr>
          <w:rFonts w:eastAsiaTheme="minorHAnsi"/>
          <w:lang w:eastAsia="en-US"/>
        </w:rPr>
        <w:t>лише тоді, коли цього вимагають</w:t>
      </w:r>
      <w:r w:rsidR="00013A95">
        <w:rPr>
          <w:rFonts w:eastAsiaTheme="minorHAnsi"/>
          <w:lang w:val="uk-UA" w:eastAsia="en-US"/>
        </w:rPr>
        <w:t xml:space="preserve"> </w:t>
      </w:r>
      <w:r w:rsidRPr="00814A22">
        <w:rPr>
          <w:rFonts w:eastAsiaTheme="minorHAnsi"/>
          <w:lang w:eastAsia="en-US"/>
        </w:rPr>
        <w:t>обставини справи чи дані про особу клієнта. Клопотання подається у</w:t>
      </w:r>
      <w:r w:rsidR="00013A95">
        <w:rPr>
          <w:rFonts w:eastAsiaTheme="minorHAnsi"/>
          <w:lang w:val="uk-UA" w:eastAsia="en-US"/>
        </w:rPr>
        <w:t xml:space="preserve"> п</w:t>
      </w:r>
      <w:r w:rsidRPr="00814A22">
        <w:rPr>
          <w:rFonts w:eastAsiaTheme="minorHAnsi"/>
          <w:lang w:eastAsia="en-US"/>
        </w:rPr>
        <w:t>исьм</w:t>
      </w:r>
      <w:r w:rsidR="00013A95">
        <w:rPr>
          <w:rFonts w:eastAsiaTheme="minorHAnsi"/>
          <w:lang w:eastAsia="en-US"/>
        </w:rPr>
        <w:t>овому</w:t>
      </w:r>
      <w:r w:rsidR="00013A95">
        <w:rPr>
          <w:rFonts w:eastAsiaTheme="minorHAnsi"/>
          <w:lang w:val="uk-UA" w:eastAsia="en-US"/>
        </w:rPr>
        <w:t xml:space="preserve"> </w:t>
      </w:r>
      <w:r w:rsidRPr="00814A22">
        <w:rPr>
          <w:rFonts w:eastAsiaTheme="minorHAnsi"/>
          <w:lang w:eastAsia="en-US"/>
        </w:rPr>
        <w:t>вигляді, разом із додаткам</w:t>
      </w:r>
      <w:r w:rsidR="00013A95">
        <w:rPr>
          <w:rFonts w:eastAsiaTheme="minorHAnsi"/>
          <w:lang w:eastAsia="en-US"/>
        </w:rPr>
        <w:t>и, що підтверджують доводи сто</w:t>
      </w:r>
      <w:r w:rsidRPr="00814A22">
        <w:rPr>
          <w:rFonts w:eastAsiaTheme="minorHAnsi"/>
          <w:lang w:eastAsia="en-US"/>
        </w:rPr>
        <w:t>рони захисту, та має містити п</w:t>
      </w:r>
      <w:r w:rsidR="00013A95">
        <w:rPr>
          <w:rFonts w:eastAsiaTheme="minorHAnsi"/>
          <w:lang w:eastAsia="en-US"/>
        </w:rPr>
        <w:t xml:space="preserve">осилання на відповідну практику ЄСПЛ. </w:t>
      </w:r>
      <w:r w:rsidRPr="00814A22">
        <w:rPr>
          <w:rFonts w:eastAsiaTheme="minorHAnsi"/>
          <w:lang w:eastAsia="en-US"/>
        </w:rPr>
        <w:t xml:space="preserve">При цьому захисник повинен вжити </w:t>
      </w:r>
      <w:r w:rsidR="00013A95">
        <w:rPr>
          <w:rFonts w:eastAsiaTheme="minorHAnsi"/>
          <w:lang w:eastAsia="en-US"/>
        </w:rPr>
        <w:t>заходів для того, щоб примірник</w:t>
      </w:r>
      <w:r w:rsidR="00013A95">
        <w:rPr>
          <w:rFonts w:eastAsiaTheme="minorHAnsi"/>
          <w:lang w:val="uk-UA" w:eastAsia="en-US"/>
        </w:rPr>
        <w:t xml:space="preserve"> </w:t>
      </w:r>
      <w:r w:rsidRPr="00814A22">
        <w:rPr>
          <w:rFonts w:eastAsiaTheme="minorHAnsi"/>
          <w:lang w:eastAsia="en-US"/>
        </w:rPr>
        <w:t>клопотання про зміну (скасування) запобіжного заходу разом</w:t>
      </w:r>
      <w:r w:rsidR="00013A95">
        <w:rPr>
          <w:rFonts w:eastAsiaTheme="minorHAnsi"/>
          <w:lang w:eastAsia="en-US"/>
        </w:rPr>
        <w:t xml:space="preserve"> із копіями</w:t>
      </w:r>
      <w:r w:rsidR="00013A95">
        <w:rPr>
          <w:rFonts w:eastAsiaTheme="minorHAnsi"/>
          <w:lang w:val="uk-UA" w:eastAsia="en-US"/>
        </w:rPr>
        <w:t xml:space="preserve"> </w:t>
      </w:r>
      <w:r w:rsidRPr="00814A22">
        <w:rPr>
          <w:rFonts w:eastAsiaTheme="minorHAnsi"/>
          <w:lang w:eastAsia="en-US"/>
        </w:rPr>
        <w:t xml:space="preserve">доданих до нього документів не пізніше </w:t>
      </w:r>
      <w:r w:rsidR="00013A95">
        <w:rPr>
          <w:rFonts w:eastAsiaTheme="minorHAnsi"/>
          <w:lang w:eastAsia="en-US"/>
        </w:rPr>
        <w:t>ніж за 3 години до початку під</w:t>
      </w:r>
      <w:r w:rsidRPr="00814A22">
        <w:rPr>
          <w:rFonts w:eastAsiaTheme="minorHAnsi"/>
          <w:lang w:eastAsia="en-US"/>
        </w:rPr>
        <w:t>готовчого судового засідання був наданий стороні обвинувачення.</w:t>
      </w:r>
    </w:p>
    <w:p w:rsidR="002E559E" w:rsidRPr="00814A22" w:rsidRDefault="002E559E" w:rsidP="00814A22">
      <w:pPr>
        <w:jc w:val="both"/>
        <w:rPr>
          <w:rFonts w:eastAsiaTheme="minorHAnsi"/>
          <w:lang w:val="uk-UA" w:eastAsia="en-US"/>
        </w:rPr>
      </w:pPr>
    </w:p>
    <w:p w:rsidR="002E559E" w:rsidRPr="00013A95" w:rsidRDefault="002E559E" w:rsidP="00814A22">
      <w:pPr>
        <w:jc w:val="both"/>
        <w:rPr>
          <w:rFonts w:eastAsiaTheme="minorHAnsi"/>
          <w:b/>
          <w:lang w:eastAsia="en-US"/>
        </w:rPr>
      </w:pPr>
      <w:r w:rsidRPr="00814A22">
        <w:rPr>
          <w:rFonts w:eastAsiaTheme="minorHAnsi"/>
          <w:b/>
          <w:lang w:eastAsia="en-US"/>
        </w:rPr>
        <w:t xml:space="preserve">Захисник подає до суду клопотання про </w:t>
      </w:r>
      <w:r w:rsidR="00013A95">
        <w:rPr>
          <w:rFonts w:eastAsiaTheme="minorHAnsi"/>
          <w:b/>
          <w:lang w:eastAsia="en-US"/>
        </w:rPr>
        <w:t>повернення прокурору клопотання</w:t>
      </w:r>
      <w:r w:rsidR="00013A95">
        <w:rPr>
          <w:rFonts w:eastAsiaTheme="minorHAnsi"/>
          <w:b/>
          <w:lang w:val="uk-UA" w:eastAsia="en-US"/>
        </w:rPr>
        <w:t xml:space="preserve"> </w:t>
      </w:r>
      <w:r w:rsidRPr="00814A22">
        <w:rPr>
          <w:rFonts w:eastAsiaTheme="minorHAnsi"/>
          <w:lang w:eastAsia="en-US"/>
        </w:rPr>
        <w:t>про застосування примусових заходів медичного або виховного</w:t>
      </w:r>
      <w:r w:rsidR="00013A95">
        <w:rPr>
          <w:rFonts w:eastAsiaTheme="minorHAnsi"/>
          <w:b/>
          <w:lang w:val="uk-UA" w:eastAsia="en-US"/>
        </w:rPr>
        <w:t xml:space="preserve"> </w:t>
      </w:r>
      <w:r w:rsidRPr="00814A22">
        <w:rPr>
          <w:rFonts w:eastAsiaTheme="minorHAnsi"/>
          <w:lang w:eastAsia="en-US"/>
        </w:rPr>
        <w:t>характеру, якщо:</w:t>
      </w:r>
    </w:p>
    <w:p w:rsidR="002E559E" w:rsidRPr="00814A22" w:rsidRDefault="002E559E" w:rsidP="00814A22">
      <w:pPr>
        <w:jc w:val="both"/>
        <w:rPr>
          <w:rFonts w:eastAsiaTheme="minorHAnsi"/>
          <w:b/>
          <w:bCs/>
          <w:lang w:eastAsia="en-US"/>
        </w:rPr>
      </w:pPr>
      <w:r w:rsidRPr="00814A22">
        <w:rPr>
          <w:rFonts w:eastAsia="MS Gothic" w:hAnsi="MS Gothic"/>
          <w:lang w:eastAsia="en-US"/>
        </w:rPr>
        <w:t>✚</w:t>
      </w:r>
      <w:r w:rsidRPr="00814A22">
        <w:rPr>
          <w:rFonts w:eastAsiaTheme="minorHAnsi"/>
          <w:lang w:eastAsia="en-US"/>
        </w:rPr>
        <w:t xml:space="preserve"> </w:t>
      </w:r>
      <w:r w:rsidRPr="00814A22">
        <w:rPr>
          <w:rFonts w:eastAsiaTheme="minorHAnsi"/>
          <w:b/>
          <w:bCs/>
          <w:lang w:eastAsia="en-US"/>
        </w:rPr>
        <w:t>вони не в</w:t>
      </w:r>
      <w:r w:rsidR="00013A95">
        <w:rPr>
          <w:rFonts w:eastAsiaTheme="minorHAnsi"/>
          <w:b/>
          <w:bCs/>
          <w:lang w:eastAsia="en-US"/>
        </w:rPr>
        <w:t>ідповідають вимогам ст. 291 КПК;</w:t>
      </w:r>
    </w:p>
    <w:p w:rsidR="002E559E" w:rsidRPr="00013A95" w:rsidRDefault="002E559E" w:rsidP="00814A22">
      <w:pPr>
        <w:jc w:val="both"/>
        <w:rPr>
          <w:rFonts w:eastAsiaTheme="minorHAnsi"/>
          <w:b/>
          <w:bCs/>
          <w:lang w:eastAsia="en-US"/>
        </w:rPr>
      </w:pPr>
      <w:r w:rsidRPr="00814A22">
        <w:rPr>
          <w:rFonts w:eastAsia="MS Gothic" w:hAnsi="MS Gothic"/>
          <w:lang w:eastAsia="en-US"/>
        </w:rPr>
        <w:t>✚</w:t>
      </w:r>
      <w:r w:rsidRPr="00814A22">
        <w:rPr>
          <w:rFonts w:eastAsiaTheme="minorHAnsi"/>
          <w:lang w:eastAsia="en-US"/>
        </w:rPr>
        <w:t xml:space="preserve"> </w:t>
      </w:r>
      <w:r w:rsidRPr="00814A22">
        <w:rPr>
          <w:rFonts w:eastAsiaTheme="minorHAnsi"/>
          <w:b/>
          <w:bCs/>
          <w:lang w:eastAsia="en-US"/>
        </w:rPr>
        <w:t>не вказана інформація про зах</w:t>
      </w:r>
      <w:r w:rsidR="00013A95">
        <w:rPr>
          <w:rFonts w:eastAsiaTheme="minorHAnsi"/>
          <w:b/>
          <w:bCs/>
          <w:lang w:eastAsia="en-US"/>
        </w:rPr>
        <w:t>ід медичного (виховного) харак</w:t>
      </w:r>
      <w:r w:rsidRPr="00814A22">
        <w:rPr>
          <w:rFonts w:eastAsiaTheme="minorHAnsi"/>
          <w:b/>
          <w:bCs/>
          <w:lang w:eastAsia="en-US"/>
        </w:rPr>
        <w:t>теру, який пропонується застосувати.</w:t>
      </w:r>
    </w:p>
    <w:p w:rsidR="002E559E" w:rsidRPr="00814A22" w:rsidRDefault="002E559E" w:rsidP="00814A22">
      <w:pPr>
        <w:jc w:val="both"/>
        <w:rPr>
          <w:rFonts w:eastAsiaTheme="minorHAnsi"/>
          <w:b/>
          <w:bCs/>
          <w:lang w:val="uk-UA" w:eastAsia="en-US"/>
        </w:rPr>
      </w:pPr>
    </w:p>
    <w:p w:rsidR="002E559E" w:rsidRDefault="002E559E" w:rsidP="00013A95">
      <w:pPr>
        <w:ind w:firstLine="450"/>
        <w:jc w:val="both"/>
        <w:rPr>
          <w:rFonts w:eastAsiaTheme="minorHAnsi"/>
          <w:lang w:eastAsia="en-US"/>
        </w:rPr>
      </w:pPr>
      <w:r w:rsidRPr="00814A22">
        <w:rPr>
          <w:rFonts w:eastAsiaTheme="minorHAnsi"/>
          <w:lang w:eastAsia="en-US"/>
        </w:rPr>
        <w:t xml:space="preserve">Відповідно до </w:t>
      </w:r>
      <w:r w:rsidRPr="00814A22">
        <w:rPr>
          <w:rFonts w:eastAsiaTheme="minorHAnsi"/>
          <w:i/>
          <w:iCs/>
          <w:lang w:eastAsia="en-US"/>
        </w:rPr>
        <w:t xml:space="preserve">ч. 4 ст. 314 КПК </w:t>
      </w:r>
      <w:r w:rsidRPr="00814A22">
        <w:rPr>
          <w:rFonts w:eastAsiaTheme="minorHAnsi"/>
          <w:lang w:eastAsia="en-US"/>
        </w:rPr>
        <w:t xml:space="preserve">ухвала суду </w:t>
      </w:r>
      <w:r w:rsidR="00013A95">
        <w:rPr>
          <w:rFonts w:eastAsiaTheme="minorHAnsi"/>
          <w:lang w:eastAsia="en-US"/>
        </w:rPr>
        <w:t>про повернення обвинувального</w:t>
      </w:r>
      <w:r w:rsidR="00013A95">
        <w:rPr>
          <w:rFonts w:eastAsiaTheme="minorHAnsi"/>
          <w:lang w:val="uk-UA" w:eastAsia="en-US"/>
        </w:rPr>
        <w:t xml:space="preserve"> </w:t>
      </w:r>
      <w:r w:rsidR="00013A95">
        <w:rPr>
          <w:rFonts w:eastAsiaTheme="minorHAnsi"/>
          <w:lang w:eastAsia="en-US"/>
        </w:rPr>
        <w:t xml:space="preserve">акта, </w:t>
      </w:r>
      <w:r w:rsidRPr="00814A22">
        <w:rPr>
          <w:rFonts w:eastAsiaTheme="minorHAnsi"/>
          <w:lang w:eastAsia="en-US"/>
        </w:rPr>
        <w:t>клопотання про застосуван</w:t>
      </w:r>
      <w:r w:rsidR="00013A95">
        <w:rPr>
          <w:rFonts w:eastAsiaTheme="minorHAnsi"/>
          <w:lang w:eastAsia="en-US"/>
        </w:rPr>
        <w:t>ня примусових заходів медичного</w:t>
      </w:r>
      <w:r w:rsidR="00013A95">
        <w:rPr>
          <w:rFonts w:eastAsiaTheme="minorHAnsi"/>
          <w:lang w:val="uk-UA" w:eastAsia="en-US"/>
        </w:rPr>
        <w:t xml:space="preserve"> </w:t>
      </w:r>
      <w:r w:rsidRPr="00814A22">
        <w:rPr>
          <w:rFonts w:eastAsiaTheme="minorHAnsi"/>
          <w:lang w:eastAsia="en-US"/>
        </w:rPr>
        <w:t>або виховного характеру можуть бути ос</w:t>
      </w:r>
      <w:r w:rsidR="00013A95">
        <w:rPr>
          <w:rFonts w:eastAsiaTheme="minorHAnsi"/>
          <w:lang w:eastAsia="en-US"/>
        </w:rPr>
        <w:t>каржені в апеляційному порядку.</w:t>
      </w:r>
      <w:r w:rsidR="00013A95">
        <w:rPr>
          <w:rFonts w:eastAsiaTheme="minorHAnsi"/>
          <w:lang w:val="uk-UA" w:eastAsia="en-US"/>
        </w:rPr>
        <w:t xml:space="preserve"> </w:t>
      </w:r>
      <w:r w:rsidRPr="00814A22">
        <w:rPr>
          <w:rFonts w:eastAsiaTheme="minorHAnsi"/>
          <w:lang w:eastAsia="en-US"/>
        </w:rPr>
        <w:t>Інші ухвали, винесені судом за наслідками пр</w:t>
      </w:r>
      <w:r w:rsidR="00013A95">
        <w:rPr>
          <w:rFonts w:eastAsiaTheme="minorHAnsi"/>
          <w:lang w:eastAsia="en-US"/>
        </w:rPr>
        <w:t>оведеного підготовчого судового</w:t>
      </w:r>
      <w:r w:rsidR="00013A95">
        <w:rPr>
          <w:rFonts w:eastAsiaTheme="minorHAnsi"/>
          <w:lang w:val="uk-UA" w:eastAsia="en-US"/>
        </w:rPr>
        <w:t xml:space="preserve"> </w:t>
      </w:r>
      <w:r w:rsidRPr="00814A22">
        <w:rPr>
          <w:rFonts w:eastAsiaTheme="minorHAnsi"/>
          <w:lang w:eastAsia="en-US"/>
        </w:rPr>
        <w:t>засідання, оскарженню не підляг</w:t>
      </w:r>
      <w:r w:rsidR="00013A95">
        <w:rPr>
          <w:rFonts w:eastAsiaTheme="minorHAnsi"/>
          <w:lang w:eastAsia="en-US"/>
        </w:rPr>
        <w:t>ають. Заперечення на них можуть</w:t>
      </w:r>
      <w:r w:rsidR="00013A95">
        <w:rPr>
          <w:rFonts w:eastAsiaTheme="minorHAnsi"/>
          <w:lang w:val="uk-UA" w:eastAsia="en-US"/>
        </w:rPr>
        <w:t xml:space="preserve"> </w:t>
      </w:r>
      <w:r w:rsidRPr="00814A22">
        <w:rPr>
          <w:rFonts w:eastAsiaTheme="minorHAnsi"/>
          <w:lang w:eastAsia="en-US"/>
        </w:rPr>
        <w:t>бути включені до апеляційної скарг</w:t>
      </w:r>
      <w:r w:rsidR="00013A95">
        <w:rPr>
          <w:rFonts w:eastAsiaTheme="minorHAnsi"/>
          <w:lang w:eastAsia="en-US"/>
        </w:rPr>
        <w:t>и на вирок суду за результатами</w:t>
      </w:r>
      <w:r w:rsidR="00013A95">
        <w:rPr>
          <w:rFonts w:eastAsiaTheme="minorHAnsi"/>
          <w:lang w:val="uk-UA" w:eastAsia="en-US"/>
        </w:rPr>
        <w:t xml:space="preserve"> </w:t>
      </w:r>
      <w:r w:rsidR="00013A95">
        <w:rPr>
          <w:rFonts w:eastAsiaTheme="minorHAnsi"/>
          <w:lang w:eastAsia="en-US"/>
        </w:rPr>
        <w:t>розгляду</w:t>
      </w:r>
      <w:r w:rsidR="00013A95">
        <w:rPr>
          <w:rFonts w:eastAsiaTheme="minorHAnsi"/>
          <w:lang w:val="uk-UA" w:eastAsia="en-US"/>
        </w:rPr>
        <w:t xml:space="preserve"> </w:t>
      </w:r>
      <w:r w:rsidRPr="00814A22">
        <w:rPr>
          <w:rFonts w:eastAsiaTheme="minorHAnsi"/>
          <w:lang w:eastAsia="en-US"/>
        </w:rPr>
        <w:t>справи.</w:t>
      </w:r>
    </w:p>
    <w:p w:rsidR="00013A95" w:rsidRPr="00013A95" w:rsidRDefault="00013A95" w:rsidP="00013A95">
      <w:pPr>
        <w:ind w:firstLine="450"/>
        <w:jc w:val="both"/>
        <w:rPr>
          <w:rFonts w:eastAsiaTheme="minorHAnsi"/>
          <w:lang w:eastAsia="en-US"/>
        </w:rPr>
      </w:pPr>
    </w:p>
    <w:p w:rsidR="002E559E" w:rsidRPr="000419E0" w:rsidRDefault="002E559E" w:rsidP="002E559E">
      <w:pPr>
        <w:pStyle w:val="rvps2"/>
        <w:shd w:val="clear" w:color="auto" w:fill="FFFFFF"/>
        <w:spacing w:before="0" w:beforeAutospacing="0" w:after="0" w:afterAutospacing="0"/>
        <w:jc w:val="both"/>
        <w:textAlignment w:val="baseline"/>
        <w:rPr>
          <w:color w:val="000000"/>
          <w:lang w:val="uk-UA"/>
        </w:rPr>
      </w:pPr>
    </w:p>
    <w:p w:rsidR="000419E0" w:rsidRPr="000419E0" w:rsidRDefault="003C5D10" w:rsidP="005F1CAA">
      <w:pPr>
        <w:jc w:val="both"/>
        <w:rPr>
          <w:b/>
          <w:color w:val="000000"/>
          <w:lang w:val="uk-UA"/>
        </w:rPr>
      </w:pPr>
      <w:r w:rsidRPr="000419E0">
        <w:rPr>
          <w:color w:val="000000"/>
          <w:highlight w:val="yellow"/>
          <w:lang w:val="uk-UA"/>
        </w:rPr>
        <w:t>Питання № 2:</w:t>
      </w:r>
      <w:r w:rsidR="006F2323" w:rsidRPr="000419E0">
        <w:rPr>
          <w:color w:val="000000"/>
          <w:lang w:val="uk-UA"/>
        </w:rPr>
        <w:t xml:space="preserve"> </w:t>
      </w:r>
      <w:r w:rsidR="00E3143F" w:rsidRPr="000419E0">
        <w:rPr>
          <w:b/>
          <w:color w:val="000000"/>
          <w:lang w:val="uk-UA"/>
        </w:rPr>
        <w:t xml:space="preserve">Підстави та порядок повернення обвинувального акту, клопотання про застосування заходів медичного або виховного характеру прокурору.   </w:t>
      </w:r>
    </w:p>
    <w:p w:rsidR="000419E0" w:rsidRDefault="00E3143F" w:rsidP="000419E0">
      <w:pPr>
        <w:pStyle w:val="rvps2"/>
        <w:shd w:val="clear" w:color="auto" w:fill="FFFFFF"/>
        <w:spacing w:before="0" w:beforeAutospacing="0" w:after="0" w:afterAutospacing="0"/>
        <w:ind w:firstLine="450"/>
        <w:jc w:val="both"/>
        <w:textAlignment w:val="baseline"/>
        <w:rPr>
          <w:b/>
          <w:color w:val="000000"/>
          <w:lang w:val="uk-UA"/>
        </w:rPr>
      </w:pPr>
      <w:r w:rsidRPr="000419E0">
        <w:rPr>
          <w:b/>
          <w:color w:val="000000"/>
          <w:lang w:val="uk-UA"/>
        </w:rPr>
        <w:t xml:space="preserve">  </w:t>
      </w:r>
    </w:p>
    <w:p w:rsidR="002E559E" w:rsidRDefault="00533F67" w:rsidP="00533F67">
      <w:pPr>
        <w:pStyle w:val="rvps2"/>
        <w:shd w:val="clear" w:color="auto" w:fill="FFFFFF"/>
        <w:spacing w:before="0" w:beforeAutospacing="0" w:after="0" w:afterAutospacing="0"/>
        <w:ind w:firstLine="708"/>
        <w:jc w:val="both"/>
        <w:textAlignment w:val="baseline"/>
        <w:rPr>
          <w:i/>
          <w:color w:val="000000"/>
          <w:lang w:val="uk-UA"/>
        </w:rPr>
      </w:pPr>
      <w:r>
        <w:rPr>
          <w:rStyle w:val="rvts9"/>
          <w:b/>
          <w:bCs/>
          <w:color w:val="000000"/>
          <w:bdr w:val="none" w:sz="0" w:space="0" w:color="auto" w:frame="1"/>
          <w:lang w:val="uk-UA"/>
        </w:rPr>
        <w:t>Відповідно до статті</w:t>
      </w:r>
      <w:r w:rsidR="000419E0" w:rsidRPr="000419E0">
        <w:rPr>
          <w:rStyle w:val="rvts9"/>
          <w:b/>
          <w:bCs/>
          <w:color w:val="000000"/>
          <w:bdr w:val="none" w:sz="0" w:space="0" w:color="auto" w:frame="1"/>
          <w:lang w:val="uk-UA"/>
        </w:rPr>
        <w:t xml:space="preserve"> 314.</w:t>
      </w:r>
      <w:r w:rsidR="000419E0" w:rsidRPr="000419E0">
        <w:rPr>
          <w:color w:val="000000"/>
          <w:lang w:val="uk-UA"/>
        </w:rPr>
        <w:t> </w:t>
      </w:r>
      <w:r>
        <w:rPr>
          <w:color w:val="000000"/>
          <w:lang w:val="uk-UA"/>
        </w:rPr>
        <w:t xml:space="preserve">КПК України </w:t>
      </w:r>
      <w:r w:rsidRPr="00533F67">
        <w:rPr>
          <w:i/>
          <w:color w:val="000000"/>
          <w:lang w:val="uk-UA"/>
        </w:rPr>
        <w:t>у</w:t>
      </w:r>
      <w:r w:rsidR="000419E0" w:rsidRPr="00533F67">
        <w:rPr>
          <w:i/>
          <w:color w:val="000000"/>
          <w:lang w:val="uk-UA"/>
        </w:rPr>
        <w:t xml:space="preserve"> підготовчому судовому засіданні суд ма</w:t>
      </w:r>
      <w:r>
        <w:rPr>
          <w:i/>
          <w:color w:val="000000"/>
          <w:lang w:val="uk-UA"/>
        </w:rPr>
        <w:t xml:space="preserve">є право прийняти </w:t>
      </w:r>
      <w:r w:rsidRPr="00533F67">
        <w:rPr>
          <w:b/>
          <w:i/>
          <w:color w:val="000000"/>
          <w:lang w:val="uk-UA"/>
        </w:rPr>
        <w:t>такі рішення:…</w:t>
      </w:r>
      <w:r w:rsidR="000419E0" w:rsidRPr="00533F67">
        <w:rPr>
          <w:b/>
          <w:i/>
          <w:color w:val="000000"/>
          <w:lang w:val="uk-UA"/>
        </w:rPr>
        <w:t>повернути обвинувальний акт,</w:t>
      </w:r>
      <w:r w:rsidR="000419E0" w:rsidRPr="00533F67">
        <w:rPr>
          <w:i/>
          <w:color w:val="000000"/>
          <w:lang w:val="uk-UA"/>
        </w:rPr>
        <w:t xml:space="preserve"> клопотання про застосування примусових заходів медичного або виховного характеру прокурору, якщо вони не відповідають вимогам цього Кодексу;</w:t>
      </w:r>
    </w:p>
    <w:p w:rsidR="00533F67" w:rsidRPr="00533F67" w:rsidRDefault="00533F67" w:rsidP="00533F67">
      <w:pPr>
        <w:pStyle w:val="rvps2"/>
        <w:shd w:val="clear" w:color="auto" w:fill="FFFFFF"/>
        <w:spacing w:before="0" w:beforeAutospacing="0" w:after="0" w:afterAutospacing="0"/>
        <w:ind w:firstLine="708"/>
        <w:jc w:val="both"/>
        <w:textAlignment w:val="baseline"/>
        <w:rPr>
          <w:i/>
          <w:color w:val="000000"/>
          <w:lang w:val="uk-UA"/>
        </w:rPr>
      </w:pPr>
    </w:p>
    <w:p w:rsidR="002E559E" w:rsidRPr="00533F67" w:rsidRDefault="002E559E" w:rsidP="00533F67">
      <w:pPr>
        <w:autoSpaceDE w:val="0"/>
        <w:autoSpaceDN w:val="0"/>
        <w:adjustRightInd w:val="0"/>
        <w:ind w:firstLine="708"/>
        <w:jc w:val="both"/>
        <w:rPr>
          <w:rFonts w:eastAsiaTheme="minorHAnsi"/>
          <w:b/>
          <w:lang w:eastAsia="en-US"/>
        </w:rPr>
      </w:pPr>
      <w:r w:rsidRPr="00533F67">
        <w:rPr>
          <w:rFonts w:eastAsiaTheme="minorHAnsi"/>
          <w:b/>
          <w:lang w:eastAsia="en-US"/>
        </w:rPr>
        <w:t>Захисник подає до суду клопотання про повернення обвинувального</w:t>
      </w:r>
      <w:r w:rsidR="00533F67">
        <w:rPr>
          <w:rFonts w:eastAsiaTheme="minorHAnsi"/>
          <w:b/>
          <w:lang w:val="uk-UA" w:eastAsia="en-US"/>
        </w:rPr>
        <w:t xml:space="preserve"> </w:t>
      </w:r>
      <w:r w:rsidRPr="00533F67">
        <w:rPr>
          <w:rFonts w:eastAsiaTheme="minorHAnsi"/>
          <w:b/>
          <w:lang w:eastAsia="en-US"/>
        </w:rPr>
        <w:t xml:space="preserve">акта прокурору, якщо останній не відповідає вимогам </w:t>
      </w:r>
      <w:r w:rsidRPr="00533F67">
        <w:rPr>
          <w:rFonts w:eastAsiaTheme="minorHAnsi"/>
          <w:b/>
          <w:i/>
          <w:iCs/>
          <w:lang w:eastAsia="en-US"/>
        </w:rPr>
        <w:t>ст. 291 КПК</w:t>
      </w:r>
      <w:r w:rsidRPr="00533F67">
        <w:rPr>
          <w:rFonts w:eastAsiaTheme="minorHAnsi"/>
          <w:b/>
          <w:lang w:eastAsia="en-US"/>
        </w:rPr>
        <w:t>, а саме:</w:t>
      </w:r>
    </w:p>
    <w:p w:rsidR="00BE4841" w:rsidRPr="00533F67" w:rsidRDefault="00BE4841" w:rsidP="00533F67">
      <w:pPr>
        <w:autoSpaceDE w:val="0"/>
        <w:autoSpaceDN w:val="0"/>
        <w:adjustRightInd w:val="0"/>
        <w:jc w:val="both"/>
        <w:rPr>
          <w:rFonts w:eastAsiaTheme="minorHAnsi"/>
          <w:lang w:val="uk-UA" w:eastAsia="en-US"/>
        </w:rPr>
      </w:pPr>
    </w:p>
    <w:p w:rsidR="002E559E" w:rsidRPr="00533F67" w:rsidRDefault="002E559E" w:rsidP="00533F67">
      <w:pPr>
        <w:pStyle w:val="a3"/>
        <w:numPr>
          <w:ilvl w:val="0"/>
          <w:numId w:val="22"/>
        </w:numPr>
        <w:autoSpaceDE w:val="0"/>
        <w:autoSpaceDN w:val="0"/>
        <w:adjustRightInd w:val="0"/>
        <w:jc w:val="both"/>
        <w:rPr>
          <w:rFonts w:eastAsiaTheme="minorHAnsi"/>
          <w:lang w:eastAsia="en-US"/>
        </w:rPr>
      </w:pPr>
      <w:r w:rsidRPr="00533F67">
        <w:rPr>
          <w:rFonts w:eastAsiaTheme="minorHAnsi"/>
          <w:lang w:eastAsia="en-US"/>
        </w:rPr>
        <w:t>Обвинувальний акт, складений слід</w:t>
      </w:r>
      <w:r w:rsidR="001C373B">
        <w:rPr>
          <w:rFonts w:eastAsiaTheme="minorHAnsi"/>
          <w:lang w:eastAsia="en-US"/>
        </w:rPr>
        <w:t>чим, не затверджений прокурором, який є процесуальним керівником по конкретному кримінальному провадженню.</w:t>
      </w:r>
    </w:p>
    <w:p w:rsidR="00533F67" w:rsidRPr="00533F67" w:rsidRDefault="00533F67" w:rsidP="00533F67">
      <w:pPr>
        <w:autoSpaceDE w:val="0"/>
        <w:autoSpaceDN w:val="0"/>
        <w:adjustRightInd w:val="0"/>
        <w:ind w:left="360"/>
        <w:jc w:val="both"/>
        <w:rPr>
          <w:rFonts w:eastAsiaTheme="minorHAnsi"/>
          <w:lang w:eastAsia="en-US"/>
        </w:rPr>
      </w:pPr>
    </w:p>
    <w:p w:rsidR="002E559E" w:rsidRPr="00533F67" w:rsidRDefault="00533F67" w:rsidP="00533F67">
      <w:pPr>
        <w:autoSpaceDE w:val="0"/>
        <w:autoSpaceDN w:val="0"/>
        <w:adjustRightInd w:val="0"/>
        <w:ind w:left="284"/>
        <w:jc w:val="both"/>
        <w:rPr>
          <w:rFonts w:eastAsiaTheme="minorHAnsi"/>
          <w:lang w:eastAsia="en-US"/>
        </w:rPr>
      </w:pPr>
      <w:r>
        <w:rPr>
          <w:rFonts w:eastAsiaTheme="minorHAnsi"/>
          <w:lang w:val="uk-UA" w:eastAsia="en-US"/>
        </w:rPr>
        <w:t xml:space="preserve">  </w:t>
      </w:r>
      <w:r w:rsidR="002E559E" w:rsidRPr="00533F67">
        <w:rPr>
          <w:rFonts w:eastAsiaTheme="minorHAnsi"/>
          <w:lang w:eastAsia="en-US"/>
        </w:rPr>
        <w:t xml:space="preserve">2. </w:t>
      </w:r>
      <w:r>
        <w:rPr>
          <w:rFonts w:eastAsiaTheme="minorHAnsi"/>
          <w:lang w:val="uk-UA" w:eastAsia="en-US"/>
        </w:rPr>
        <w:t xml:space="preserve">   </w:t>
      </w:r>
      <w:r w:rsidR="002E559E" w:rsidRPr="00533F67">
        <w:rPr>
          <w:rFonts w:eastAsiaTheme="minorHAnsi"/>
          <w:lang w:eastAsia="en-US"/>
        </w:rPr>
        <w:t>Обвинувальний акт не містить хоча б одну з таких відомостей:</w:t>
      </w:r>
    </w:p>
    <w:p w:rsidR="002E559E" w:rsidRPr="00533F67" w:rsidRDefault="002E559E" w:rsidP="00533F67">
      <w:pPr>
        <w:autoSpaceDE w:val="0"/>
        <w:autoSpaceDN w:val="0"/>
        <w:adjustRightInd w:val="0"/>
        <w:jc w:val="both"/>
        <w:rPr>
          <w:rFonts w:eastAsiaTheme="minorHAnsi"/>
          <w:lang w:eastAsia="en-US"/>
        </w:rPr>
      </w:pPr>
      <w:r w:rsidRPr="00533F67">
        <w:rPr>
          <w:rFonts w:eastAsiaTheme="minorHAnsi"/>
          <w:lang w:eastAsia="en-US"/>
        </w:rPr>
        <w:t xml:space="preserve">1) найменування кримінального провадження та його </w:t>
      </w:r>
      <w:r w:rsidR="00533F67">
        <w:rPr>
          <w:rFonts w:eastAsiaTheme="minorHAnsi"/>
          <w:lang w:eastAsia="en-US"/>
        </w:rPr>
        <w:t>реєстраційний но</w:t>
      </w:r>
      <w:r w:rsidRPr="00533F67">
        <w:rPr>
          <w:rFonts w:eastAsiaTheme="minorHAnsi"/>
          <w:lang w:eastAsia="en-US"/>
        </w:rPr>
        <w:t>мер;</w:t>
      </w:r>
    </w:p>
    <w:p w:rsidR="002E559E" w:rsidRPr="00533F67" w:rsidRDefault="002E559E" w:rsidP="00533F67">
      <w:pPr>
        <w:autoSpaceDE w:val="0"/>
        <w:autoSpaceDN w:val="0"/>
        <w:adjustRightInd w:val="0"/>
        <w:jc w:val="both"/>
        <w:rPr>
          <w:rFonts w:eastAsiaTheme="minorHAnsi"/>
          <w:lang w:eastAsia="en-US"/>
        </w:rPr>
      </w:pPr>
      <w:r w:rsidRPr="00533F67">
        <w:rPr>
          <w:rFonts w:eastAsiaTheme="minorHAnsi"/>
          <w:lang w:eastAsia="en-US"/>
        </w:rPr>
        <w:t>2) анкетні відомості кожного обвинуваче</w:t>
      </w:r>
      <w:r w:rsidR="00533F67">
        <w:rPr>
          <w:rFonts w:eastAsiaTheme="minorHAnsi"/>
          <w:lang w:eastAsia="en-US"/>
        </w:rPr>
        <w:t>ного (прізвище, ім’я, по батькові, дата й місце н</w:t>
      </w:r>
      <w:r w:rsidRPr="00533F67">
        <w:rPr>
          <w:rFonts w:eastAsiaTheme="minorHAnsi"/>
          <w:lang w:eastAsia="en-US"/>
        </w:rPr>
        <w:t>ародження, місце проживання, громадянство);</w:t>
      </w:r>
    </w:p>
    <w:p w:rsidR="002E559E" w:rsidRPr="00533F67" w:rsidRDefault="002E559E" w:rsidP="00533F67">
      <w:pPr>
        <w:autoSpaceDE w:val="0"/>
        <w:autoSpaceDN w:val="0"/>
        <w:adjustRightInd w:val="0"/>
        <w:jc w:val="both"/>
        <w:rPr>
          <w:rFonts w:eastAsiaTheme="minorHAnsi"/>
          <w:lang w:eastAsia="en-US"/>
        </w:rPr>
      </w:pPr>
      <w:r w:rsidRPr="00533F67">
        <w:rPr>
          <w:rFonts w:eastAsiaTheme="minorHAnsi"/>
          <w:lang w:eastAsia="en-US"/>
        </w:rPr>
        <w:t>3) анкетні відомості кожного потерпілог</w:t>
      </w:r>
      <w:r w:rsidR="00533F67">
        <w:rPr>
          <w:rFonts w:eastAsiaTheme="minorHAnsi"/>
          <w:lang w:eastAsia="en-US"/>
        </w:rPr>
        <w:t>о (прізвище, ім’я, по батькові,</w:t>
      </w:r>
      <w:r w:rsidR="00533F67">
        <w:rPr>
          <w:rFonts w:eastAsiaTheme="minorHAnsi"/>
          <w:lang w:val="uk-UA" w:eastAsia="en-US"/>
        </w:rPr>
        <w:t xml:space="preserve"> </w:t>
      </w:r>
      <w:r w:rsidRPr="00533F67">
        <w:rPr>
          <w:rFonts w:eastAsiaTheme="minorHAnsi"/>
          <w:lang w:eastAsia="en-US"/>
        </w:rPr>
        <w:t>дата й місце народження, місце проживання, громадянство);</w:t>
      </w:r>
    </w:p>
    <w:p w:rsidR="002E559E" w:rsidRPr="00533F67" w:rsidRDefault="002E559E" w:rsidP="00533F67">
      <w:pPr>
        <w:autoSpaceDE w:val="0"/>
        <w:autoSpaceDN w:val="0"/>
        <w:adjustRightInd w:val="0"/>
        <w:jc w:val="both"/>
        <w:rPr>
          <w:rFonts w:eastAsiaTheme="minorHAnsi"/>
          <w:lang w:eastAsia="en-US"/>
        </w:rPr>
      </w:pPr>
      <w:r w:rsidRPr="00533F67">
        <w:rPr>
          <w:rFonts w:eastAsiaTheme="minorHAnsi"/>
          <w:lang w:eastAsia="en-US"/>
        </w:rPr>
        <w:t>4) прізвище, ім’я, по батькові та за</w:t>
      </w:r>
      <w:r w:rsidR="00533F67">
        <w:rPr>
          <w:rFonts w:eastAsiaTheme="minorHAnsi"/>
          <w:lang w:eastAsia="en-US"/>
        </w:rPr>
        <w:t>ймана посада слідчого, прокуро</w:t>
      </w:r>
      <w:r w:rsidRPr="00533F67">
        <w:rPr>
          <w:rFonts w:eastAsiaTheme="minorHAnsi"/>
          <w:lang w:eastAsia="en-US"/>
        </w:rPr>
        <w:t>ра;</w:t>
      </w:r>
    </w:p>
    <w:p w:rsidR="002E559E" w:rsidRPr="00533F67" w:rsidRDefault="002E559E" w:rsidP="00533F67">
      <w:pPr>
        <w:autoSpaceDE w:val="0"/>
        <w:autoSpaceDN w:val="0"/>
        <w:adjustRightInd w:val="0"/>
        <w:jc w:val="both"/>
        <w:rPr>
          <w:rFonts w:eastAsiaTheme="minorHAnsi"/>
          <w:lang w:eastAsia="en-US"/>
        </w:rPr>
      </w:pPr>
      <w:r w:rsidRPr="00533F67">
        <w:rPr>
          <w:rFonts w:eastAsiaTheme="minorHAnsi"/>
          <w:lang w:eastAsia="en-US"/>
        </w:rPr>
        <w:t>5) виклад фактичних обставин криміна</w:t>
      </w:r>
      <w:r w:rsidR="00533F67">
        <w:rPr>
          <w:rFonts w:eastAsiaTheme="minorHAnsi"/>
          <w:lang w:eastAsia="en-US"/>
        </w:rPr>
        <w:t>льного правопорушення, які про</w:t>
      </w:r>
      <w:r w:rsidRPr="00533F67">
        <w:rPr>
          <w:rFonts w:eastAsiaTheme="minorHAnsi"/>
          <w:lang w:eastAsia="en-US"/>
        </w:rPr>
        <w:t>курор вважає встановленими, пра</w:t>
      </w:r>
      <w:r w:rsidR="00533F67">
        <w:rPr>
          <w:rFonts w:eastAsiaTheme="minorHAnsi"/>
          <w:lang w:eastAsia="en-US"/>
        </w:rPr>
        <w:t>вову кваліфікацію кримінального</w:t>
      </w:r>
      <w:r w:rsidR="00533F67">
        <w:rPr>
          <w:rFonts w:eastAsiaTheme="minorHAnsi"/>
          <w:lang w:val="uk-UA" w:eastAsia="en-US"/>
        </w:rPr>
        <w:t xml:space="preserve"> </w:t>
      </w:r>
      <w:r w:rsidRPr="00533F67">
        <w:rPr>
          <w:rFonts w:eastAsiaTheme="minorHAnsi"/>
          <w:lang w:eastAsia="en-US"/>
        </w:rPr>
        <w:t>правопорушення з посиланням на пол</w:t>
      </w:r>
      <w:r w:rsidR="00533F67">
        <w:rPr>
          <w:rFonts w:eastAsiaTheme="minorHAnsi"/>
          <w:lang w:eastAsia="en-US"/>
        </w:rPr>
        <w:t>оження закону і статті (частини</w:t>
      </w:r>
      <w:r w:rsidR="00533F67">
        <w:rPr>
          <w:rFonts w:eastAsiaTheme="minorHAnsi"/>
          <w:lang w:val="uk-UA" w:eastAsia="en-US"/>
        </w:rPr>
        <w:t xml:space="preserve"> </w:t>
      </w:r>
      <w:r w:rsidRPr="00533F67">
        <w:rPr>
          <w:rFonts w:eastAsiaTheme="minorHAnsi"/>
          <w:lang w:eastAsia="en-US"/>
        </w:rPr>
        <w:t xml:space="preserve">статті) </w:t>
      </w:r>
      <w:r w:rsidRPr="00533F67">
        <w:rPr>
          <w:rFonts w:eastAsiaTheme="minorHAnsi"/>
          <w:i/>
          <w:iCs/>
          <w:lang w:eastAsia="en-US"/>
        </w:rPr>
        <w:t xml:space="preserve">закону України про кримінальну відповідальність </w:t>
      </w:r>
      <w:r w:rsidR="00533F67">
        <w:rPr>
          <w:rFonts w:eastAsiaTheme="minorHAnsi"/>
          <w:lang w:eastAsia="en-US"/>
        </w:rPr>
        <w:t>та формулювання обвинувачення</w:t>
      </w:r>
      <w:r w:rsidRPr="00533F67">
        <w:rPr>
          <w:rFonts w:eastAsiaTheme="minorHAnsi"/>
          <w:lang w:eastAsia="en-US"/>
        </w:rPr>
        <w:t>;</w:t>
      </w:r>
    </w:p>
    <w:p w:rsidR="00936DCB" w:rsidRPr="00533F67" w:rsidRDefault="00936DCB" w:rsidP="00533F67">
      <w:pPr>
        <w:autoSpaceDE w:val="0"/>
        <w:autoSpaceDN w:val="0"/>
        <w:adjustRightInd w:val="0"/>
        <w:jc w:val="both"/>
        <w:rPr>
          <w:rFonts w:eastAsiaTheme="minorHAnsi"/>
          <w:lang w:val="uk-UA" w:eastAsia="en-US"/>
        </w:rPr>
      </w:pPr>
    </w:p>
    <w:p w:rsidR="002E559E" w:rsidRPr="00533F67" w:rsidRDefault="00533F67" w:rsidP="00533F67">
      <w:pPr>
        <w:autoSpaceDE w:val="0"/>
        <w:autoSpaceDN w:val="0"/>
        <w:adjustRightInd w:val="0"/>
        <w:jc w:val="both"/>
        <w:rPr>
          <w:rFonts w:eastAsiaTheme="minorHAnsi"/>
          <w:b/>
          <w:u w:val="single"/>
          <w:lang w:val="uk-UA" w:eastAsia="en-US"/>
        </w:rPr>
      </w:pPr>
      <w:r w:rsidRPr="00533F67">
        <w:rPr>
          <w:rFonts w:eastAsiaTheme="minorHAnsi"/>
          <w:b/>
          <w:u w:val="single"/>
          <w:lang w:val="uk-UA" w:eastAsia="en-US"/>
        </w:rPr>
        <w:t xml:space="preserve">Найчастіші </w:t>
      </w:r>
      <w:r w:rsidR="002E559E" w:rsidRPr="00533F67">
        <w:rPr>
          <w:rFonts w:eastAsiaTheme="minorHAnsi"/>
          <w:b/>
          <w:u w:val="single"/>
          <w:lang w:eastAsia="en-US"/>
        </w:rPr>
        <w:t xml:space="preserve">недоліки обвинувального акта </w:t>
      </w:r>
      <w:r w:rsidRPr="00533F67">
        <w:rPr>
          <w:rFonts w:eastAsiaTheme="minorHAnsi"/>
          <w:b/>
          <w:u w:val="single"/>
          <w:lang w:val="uk-UA" w:eastAsia="en-US"/>
        </w:rPr>
        <w:t>що трапляються на практиці:</w:t>
      </w:r>
    </w:p>
    <w:p w:rsidR="00BE4841" w:rsidRPr="00533F67" w:rsidRDefault="00BE4841" w:rsidP="00533F67">
      <w:pPr>
        <w:autoSpaceDE w:val="0"/>
        <w:autoSpaceDN w:val="0"/>
        <w:adjustRightInd w:val="0"/>
        <w:jc w:val="both"/>
        <w:rPr>
          <w:rFonts w:eastAsiaTheme="minorHAnsi"/>
          <w:lang w:val="uk-UA" w:eastAsia="en-US"/>
        </w:rPr>
      </w:pPr>
    </w:p>
    <w:p w:rsidR="002E559E" w:rsidRPr="00533F67" w:rsidRDefault="002E559E" w:rsidP="00533F67">
      <w:pPr>
        <w:autoSpaceDE w:val="0"/>
        <w:autoSpaceDN w:val="0"/>
        <w:adjustRightInd w:val="0"/>
        <w:jc w:val="both"/>
        <w:rPr>
          <w:rFonts w:eastAsiaTheme="minorHAnsi"/>
          <w:lang w:eastAsia="en-US"/>
        </w:rPr>
      </w:pPr>
      <w:r w:rsidRPr="00533F67">
        <w:rPr>
          <w:rFonts w:eastAsiaTheme="minorHAnsi"/>
          <w:lang w:eastAsia="en-US"/>
        </w:rPr>
        <w:lastRenderedPageBreak/>
        <w:t>- «не містить належного формулювання обвинувачення, тобто коротког</w:t>
      </w:r>
      <w:r w:rsidR="00533F67">
        <w:rPr>
          <w:rFonts w:eastAsiaTheme="minorHAnsi"/>
          <w:lang w:eastAsia="en-US"/>
        </w:rPr>
        <w:t>о опису кримінального</w:t>
      </w:r>
      <w:r w:rsidR="00533F67">
        <w:rPr>
          <w:rFonts w:eastAsiaTheme="minorHAnsi"/>
          <w:lang w:val="uk-UA" w:eastAsia="en-US"/>
        </w:rPr>
        <w:t xml:space="preserve"> </w:t>
      </w:r>
      <w:r w:rsidRPr="00533F67">
        <w:rPr>
          <w:rFonts w:eastAsiaTheme="minorHAnsi"/>
          <w:lang w:eastAsia="en-US"/>
        </w:rPr>
        <w:t>правопорушення із зазначенням часу, місця, способу, мотивів його скоєння»;</w:t>
      </w:r>
    </w:p>
    <w:p w:rsidR="00936DCB" w:rsidRPr="00533F67" w:rsidRDefault="002E559E" w:rsidP="00533F67">
      <w:pPr>
        <w:autoSpaceDE w:val="0"/>
        <w:autoSpaceDN w:val="0"/>
        <w:adjustRightInd w:val="0"/>
        <w:jc w:val="both"/>
        <w:rPr>
          <w:rFonts w:eastAsiaTheme="minorHAnsi"/>
          <w:lang w:eastAsia="en-US"/>
        </w:rPr>
      </w:pPr>
      <w:r w:rsidRPr="00533F67">
        <w:rPr>
          <w:rFonts w:eastAsiaTheme="minorHAnsi"/>
          <w:lang w:eastAsia="en-US"/>
        </w:rPr>
        <w:t>- «формулювання обвинувачення не містить обставин, я</w:t>
      </w:r>
      <w:r w:rsidR="00533F67">
        <w:rPr>
          <w:rFonts w:eastAsiaTheme="minorHAnsi"/>
          <w:lang w:eastAsia="en-US"/>
        </w:rPr>
        <w:t>кі характеризують об’єктивну та</w:t>
      </w:r>
      <w:r w:rsidR="00533F67">
        <w:rPr>
          <w:rFonts w:eastAsiaTheme="minorHAnsi"/>
          <w:lang w:val="uk-UA" w:eastAsia="en-US"/>
        </w:rPr>
        <w:t xml:space="preserve"> </w:t>
      </w:r>
      <w:r w:rsidRPr="00533F67">
        <w:rPr>
          <w:rFonts w:eastAsiaTheme="minorHAnsi"/>
          <w:lang w:eastAsia="en-US"/>
        </w:rPr>
        <w:t>суб’єктивну сторону кримінальних правопорушень, вони наведені вкрай стисло,</w:t>
      </w:r>
      <w:r w:rsidR="00533F67">
        <w:rPr>
          <w:rFonts w:eastAsiaTheme="minorHAnsi"/>
          <w:lang w:eastAsia="en-US"/>
        </w:rPr>
        <w:t xml:space="preserve"> без зазначення</w:t>
      </w:r>
      <w:r w:rsidR="00533F67">
        <w:rPr>
          <w:rFonts w:eastAsiaTheme="minorHAnsi"/>
          <w:lang w:val="uk-UA" w:eastAsia="en-US"/>
        </w:rPr>
        <w:t xml:space="preserve"> </w:t>
      </w:r>
      <w:r w:rsidRPr="00533F67">
        <w:rPr>
          <w:rFonts w:eastAsiaTheme="minorHAnsi"/>
          <w:lang w:eastAsia="en-US"/>
        </w:rPr>
        <w:t>способу вчинення, не вказано спрямованості умислу, мотиву дій та мети, які є обов’язковими</w:t>
      </w:r>
      <w:r w:rsidR="00936DCB" w:rsidRPr="00533F67">
        <w:rPr>
          <w:rFonts w:eastAsiaTheme="minorHAnsi"/>
          <w:lang w:val="uk-UA" w:eastAsia="en-US"/>
        </w:rPr>
        <w:t xml:space="preserve"> </w:t>
      </w:r>
      <w:r w:rsidRPr="00533F67">
        <w:rPr>
          <w:rFonts w:eastAsiaTheme="minorHAnsi"/>
          <w:lang w:eastAsia="en-US"/>
        </w:rPr>
        <w:t>при описуванні злочину, передбаченого ст. 115 КК»;</w:t>
      </w:r>
    </w:p>
    <w:p w:rsidR="00936DCB" w:rsidRPr="00533F67" w:rsidRDefault="002E559E" w:rsidP="00533F67">
      <w:pPr>
        <w:autoSpaceDE w:val="0"/>
        <w:autoSpaceDN w:val="0"/>
        <w:adjustRightInd w:val="0"/>
        <w:jc w:val="both"/>
        <w:rPr>
          <w:rFonts w:eastAsiaTheme="minorHAnsi"/>
          <w:lang w:val="uk-UA" w:eastAsia="en-US"/>
        </w:rPr>
      </w:pPr>
      <w:r w:rsidRPr="00533F67">
        <w:rPr>
          <w:rFonts w:eastAsiaTheme="minorHAnsi"/>
          <w:lang w:eastAsia="en-US"/>
        </w:rPr>
        <w:t>- не зазначені конкретні об’єктивні ознаки спрямованості умислу та мотиву дій підозрюваного,</w:t>
      </w:r>
      <w:r w:rsidR="00533F67">
        <w:rPr>
          <w:rFonts w:eastAsiaTheme="minorHAnsi"/>
          <w:lang w:val="uk-UA" w:eastAsia="en-US"/>
        </w:rPr>
        <w:t xml:space="preserve"> </w:t>
      </w:r>
      <w:r w:rsidRPr="00533F67">
        <w:rPr>
          <w:rFonts w:eastAsiaTheme="minorHAnsi"/>
          <w:lang w:eastAsia="en-US"/>
        </w:rPr>
        <w:t>а фактичні обставини, що характеризують об’єктивну та суб’є</w:t>
      </w:r>
      <w:r w:rsidR="00936DCB" w:rsidRPr="00533F67">
        <w:rPr>
          <w:rFonts w:eastAsiaTheme="minorHAnsi"/>
          <w:lang w:eastAsia="en-US"/>
        </w:rPr>
        <w:t>ктивну сторону злочину, є незро</w:t>
      </w:r>
      <w:r w:rsidRPr="00533F67">
        <w:rPr>
          <w:rFonts w:eastAsiaTheme="minorHAnsi"/>
          <w:lang w:eastAsia="en-US"/>
        </w:rPr>
        <w:t>зумілими та суперечливими ... при викладенні фактичних об</w:t>
      </w:r>
      <w:r w:rsidR="00936DCB" w:rsidRPr="00533F67">
        <w:rPr>
          <w:rFonts w:eastAsiaTheme="minorHAnsi"/>
          <w:lang w:eastAsia="en-US"/>
        </w:rPr>
        <w:t>ставин кримінального правопору</w:t>
      </w:r>
      <w:r w:rsidRPr="00533F67">
        <w:rPr>
          <w:rFonts w:eastAsiaTheme="minorHAnsi"/>
          <w:lang w:eastAsia="en-US"/>
        </w:rPr>
        <w:t>шення не вказане суб’єктивне ставлення [обвинуваченого] до наслідків своїх дій у</w:t>
      </w:r>
      <w:r w:rsidR="00936DCB" w:rsidRPr="00533F67">
        <w:rPr>
          <w:rFonts w:eastAsiaTheme="minorHAnsi"/>
          <w:lang w:val="uk-UA" w:eastAsia="en-US"/>
        </w:rPr>
        <w:t xml:space="preserve"> </w:t>
      </w:r>
      <w:r w:rsidRPr="00533F67">
        <w:rPr>
          <w:rFonts w:eastAsiaTheme="minorHAnsi"/>
          <w:lang w:eastAsia="en-US"/>
        </w:rPr>
        <w:t>вигляді смерті потерпілого»;</w:t>
      </w:r>
    </w:p>
    <w:p w:rsidR="002E559E" w:rsidRPr="00533F67" w:rsidRDefault="002E559E" w:rsidP="00533F67">
      <w:pPr>
        <w:autoSpaceDE w:val="0"/>
        <w:autoSpaceDN w:val="0"/>
        <w:adjustRightInd w:val="0"/>
        <w:jc w:val="both"/>
        <w:rPr>
          <w:rFonts w:eastAsiaTheme="minorHAnsi"/>
          <w:lang w:eastAsia="en-US"/>
        </w:rPr>
      </w:pPr>
      <w:r w:rsidRPr="00533F67">
        <w:rPr>
          <w:rFonts w:eastAsiaTheme="minorHAnsi"/>
          <w:lang w:eastAsia="en-US"/>
        </w:rPr>
        <w:t>- «в обвинувальному акті не зазначена правова кваліфікація інкримінованого обвинуваченому</w:t>
      </w:r>
      <w:r w:rsidR="00936DCB" w:rsidRPr="00533F67">
        <w:rPr>
          <w:rFonts w:eastAsiaTheme="minorHAnsi"/>
          <w:lang w:val="uk-UA" w:eastAsia="en-US"/>
        </w:rPr>
        <w:t xml:space="preserve"> </w:t>
      </w:r>
      <w:r w:rsidRPr="00533F67">
        <w:rPr>
          <w:rFonts w:eastAsiaTheme="minorHAnsi"/>
          <w:lang w:eastAsia="en-US"/>
        </w:rPr>
        <w:t>діяння, яка б узгоджувалася з фактичними обставинами справи».</w:t>
      </w:r>
    </w:p>
    <w:p w:rsidR="002E559E" w:rsidRPr="00533F67" w:rsidRDefault="00533F67" w:rsidP="00533F67">
      <w:pPr>
        <w:autoSpaceDE w:val="0"/>
        <w:autoSpaceDN w:val="0"/>
        <w:adjustRightInd w:val="0"/>
        <w:jc w:val="both"/>
        <w:rPr>
          <w:rFonts w:eastAsiaTheme="minorHAnsi"/>
          <w:lang w:val="uk-UA" w:eastAsia="en-US"/>
        </w:rPr>
      </w:pPr>
      <w:r>
        <w:rPr>
          <w:rFonts w:eastAsiaTheme="minorHAnsi"/>
          <w:lang w:val="uk-UA" w:eastAsia="en-US"/>
        </w:rPr>
        <w:t>- не містить наступних складових :</w:t>
      </w:r>
      <w:r w:rsidR="002E559E" w:rsidRPr="00533F67">
        <w:rPr>
          <w:rFonts w:eastAsiaTheme="minorHAnsi"/>
          <w:lang w:eastAsia="en-US"/>
        </w:rPr>
        <w:t>обставини, які обтяжують або пом’якшують покарання; розмір шкоди, завданої кримінальним правопорушенням;</w:t>
      </w:r>
      <w:r>
        <w:rPr>
          <w:rFonts w:eastAsiaTheme="minorHAnsi"/>
          <w:lang w:val="uk-UA" w:eastAsia="en-US"/>
        </w:rPr>
        <w:t xml:space="preserve"> </w:t>
      </w:r>
      <w:r w:rsidR="002E559E" w:rsidRPr="00533F67">
        <w:rPr>
          <w:rFonts w:eastAsiaTheme="minorHAnsi"/>
          <w:lang w:eastAsia="en-US"/>
        </w:rPr>
        <w:t>розмір витрат на залучення експерта (у разі проведення експертизи</w:t>
      </w:r>
      <w:r>
        <w:rPr>
          <w:rFonts w:eastAsiaTheme="minorHAnsi"/>
          <w:lang w:val="uk-UA" w:eastAsia="en-US"/>
        </w:rPr>
        <w:t xml:space="preserve"> </w:t>
      </w:r>
      <w:r w:rsidR="002E559E" w:rsidRPr="00533F67">
        <w:rPr>
          <w:rFonts w:eastAsiaTheme="minorHAnsi"/>
          <w:lang w:eastAsia="en-US"/>
        </w:rPr>
        <w:t>під</w:t>
      </w:r>
      <w:r>
        <w:rPr>
          <w:rFonts w:eastAsiaTheme="minorHAnsi"/>
          <w:lang w:eastAsia="en-US"/>
        </w:rPr>
        <w:t xml:space="preserve"> час досудового розслідування);</w:t>
      </w:r>
      <w:r>
        <w:rPr>
          <w:rFonts w:eastAsiaTheme="minorHAnsi"/>
          <w:lang w:val="uk-UA" w:eastAsia="en-US"/>
        </w:rPr>
        <w:t xml:space="preserve"> </w:t>
      </w:r>
      <w:r w:rsidR="002E559E" w:rsidRPr="00533F67">
        <w:rPr>
          <w:rFonts w:eastAsiaTheme="minorHAnsi"/>
          <w:lang w:eastAsia="en-US"/>
        </w:rPr>
        <w:t>дату й місце його складення та затвердження.</w:t>
      </w:r>
    </w:p>
    <w:p w:rsidR="00936DCB" w:rsidRPr="00533F67" w:rsidRDefault="00936DCB" w:rsidP="00533F67">
      <w:pPr>
        <w:autoSpaceDE w:val="0"/>
        <w:autoSpaceDN w:val="0"/>
        <w:adjustRightInd w:val="0"/>
        <w:jc w:val="both"/>
        <w:rPr>
          <w:rFonts w:eastAsiaTheme="minorHAnsi"/>
          <w:lang w:val="uk-UA" w:eastAsia="en-US"/>
        </w:rPr>
      </w:pPr>
    </w:p>
    <w:p w:rsidR="002E559E" w:rsidRPr="000A3C13" w:rsidRDefault="002E559E" w:rsidP="00533F67">
      <w:pPr>
        <w:autoSpaceDE w:val="0"/>
        <w:autoSpaceDN w:val="0"/>
        <w:adjustRightInd w:val="0"/>
        <w:jc w:val="both"/>
        <w:rPr>
          <w:rFonts w:eastAsiaTheme="minorHAnsi"/>
          <w:b/>
          <w:u w:val="single"/>
          <w:lang w:eastAsia="en-US"/>
        </w:rPr>
      </w:pPr>
      <w:r w:rsidRPr="000A3C13">
        <w:rPr>
          <w:rFonts w:eastAsiaTheme="minorHAnsi"/>
          <w:b/>
          <w:u w:val="single"/>
          <w:lang w:eastAsia="en-US"/>
        </w:rPr>
        <w:t>До обвинувального акта не додано:</w:t>
      </w:r>
    </w:p>
    <w:p w:rsidR="002E559E" w:rsidRPr="00533F67" w:rsidRDefault="002E559E" w:rsidP="00533F67">
      <w:pPr>
        <w:autoSpaceDE w:val="0"/>
        <w:autoSpaceDN w:val="0"/>
        <w:adjustRightInd w:val="0"/>
        <w:jc w:val="both"/>
        <w:rPr>
          <w:rFonts w:eastAsiaTheme="minorHAnsi"/>
          <w:lang w:eastAsia="en-US"/>
        </w:rPr>
      </w:pPr>
      <w:r w:rsidRPr="00533F67">
        <w:rPr>
          <w:rFonts w:eastAsiaTheme="minorHAnsi"/>
          <w:lang w:eastAsia="en-US"/>
        </w:rPr>
        <w:t>1) реєстр матеріалів досудового розслідування;</w:t>
      </w:r>
    </w:p>
    <w:p w:rsidR="002E559E" w:rsidRPr="00533F67" w:rsidRDefault="002E559E" w:rsidP="00533F67">
      <w:pPr>
        <w:autoSpaceDE w:val="0"/>
        <w:autoSpaceDN w:val="0"/>
        <w:adjustRightInd w:val="0"/>
        <w:jc w:val="both"/>
        <w:rPr>
          <w:rFonts w:eastAsiaTheme="minorHAnsi"/>
          <w:lang w:eastAsia="en-US"/>
        </w:rPr>
      </w:pPr>
      <w:r w:rsidRPr="00533F67">
        <w:rPr>
          <w:rFonts w:eastAsiaTheme="minorHAnsi"/>
          <w:lang w:eastAsia="en-US"/>
        </w:rPr>
        <w:t xml:space="preserve">2) цивільний позов, якщо він був </w:t>
      </w:r>
      <w:r w:rsidR="000A3C13">
        <w:rPr>
          <w:rFonts w:eastAsiaTheme="minorHAnsi"/>
          <w:lang w:eastAsia="en-US"/>
        </w:rPr>
        <w:t>пред’явлений під час досудового</w:t>
      </w:r>
      <w:r w:rsidR="000A3C13">
        <w:rPr>
          <w:rFonts w:eastAsiaTheme="minorHAnsi"/>
          <w:lang w:val="uk-UA" w:eastAsia="en-US"/>
        </w:rPr>
        <w:t xml:space="preserve"> </w:t>
      </w:r>
      <w:r w:rsidRPr="00533F67">
        <w:rPr>
          <w:rFonts w:eastAsiaTheme="minorHAnsi"/>
          <w:lang w:eastAsia="en-US"/>
        </w:rPr>
        <w:t>розслідування;</w:t>
      </w:r>
    </w:p>
    <w:p w:rsidR="002E559E" w:rsidRPr="00533F67" w:rsidRDefault="002E559E" w:rsidP="00533F67">
      <w:pPr>
        <w:autoSpaceDE w:val="0"/>
        <w:autoSpaceDN w:val="0"/>
        <w:adjustRightInd w:val="0"/>
        <w:jc w:val="both"/>
        <w:rPr>
          <w:rFonts w:eastAsiaTheme="minorHAnsi"/>
          <w:lang w:eastAsia="en-US"/>
        </w:rPr>
      </w:pPr>
      <w:r w:rsidRPr="00533F67">
        <w:rPr>
          <w:rFonts w:eastAsiaTheme="minorHAnsi"/>
          <w:lang w:eastAsia="en-US"/>
        </w:rPr>
        <w:t>3) розписку підозрюваного про отримання копії обвинувального акта,</w:t>
      </w:r>
      <w:r w:rsidR="000A3C13">
        <w:rPr>
          <w:rFonts w:eastAsiaTheme="minorHAnsi"/>
          <w:lang w:val="uk-UA" w:eastAsia="en-US"/>
        </w:rPr>
        <w:t xml:space="preserve"> </w:t>
      </w:r>
      <w:r w:rsidRPr="00533F67">
        <w:rPr>
          <w:rFonts w:eastAsiaTheme="minorHAnsi"/>
          <w:lang w:eastAsia="en-US"/>
        </w:rPr>
        <w:t xml:space="preserve">копії цивільного позову, якщо він був </w:t>
      </w:r>
      <w:r w:rsidR="000A3C13">
        <w:rPr>
          <w:rFonts w:eastAsiaTheme="minorHAnsi"/>
          <w:lang w:eastAsia="en-US"/>
        </w:rPr>
        <w:t>пред’явлений під час досудового</w:t>
      </w:r>
      <w:r w:rsidR="000A3C13">
        <w:rPr>
          <w:rFonts w:eastAsiaTheme="minorHAnsi"/>
          <w:lang w:val="uk-UA" w:eastAsia="en-US"/>
        </w:rPr>
        <w:t xml:space="preserve"> </w:t>
      </w:r>
      <w:r w:rsidRPr="00533F67">
        <w:rPr>
          <w:rFonts w:eastAsiaTheme="minorHAnsi"/>
          <w:lang w:eastAsia="en-US"/>
        </w:rPr>
        <w:t>розслідування, і реєстру мате</w:t>
      </w:r>
      <w:r w:rsidR="000A3C13">
        <w:rPr>
          <w:rFonts w:eastAsiaTheme="minorHAnsi"/>
          <w:lang w:eastAsia="en-US"/>
        </w:rPr>
        <w:t>ріалів досудового розслідування</w:t>
      </w:r>
      <w:r w:rsidR="000A3C13">
        <w:rPr>
          <w:rFonts w:eastAsiaTheme="minorHAnsi"/>
          <w:lang w:val="uk-UA" w:eastAsia="en-US"/>
        </w:rPr>
        <w:t xml:space="preserve"> </w:t>
      </w:r>
      <w:r w:rsidRPr="00533F67">
        <w:rPr>
          <w:rFonts w:eastAsiaTheme="minorHAnsi"/>
          <w:lang w:eastAsia="en-US"/>
        </w:rPr>
        <w:t xml:space="preserve">(крім випадку, передбаченого </w:t>
      </w:r>
      <w:r w:rsidRPr="00533F67">
        <w:rPr>
          <w:rFonts w:eastAsiaTheme="minorHAnsi"/>
          <w:i/>
          <w:iCs/>
          <w:lang w:eastAsia="en-US"/>
        </w:rPr>
        <w:t>ч. 2 ст. 297-1 КПК</w:t>
      </w:r>
      <w:r w:rsidRPr="00533F67">
        <w:rPr>
          <w:rFonts w:eastAsiaTheme="minorHAnsi"/>
          <w:lang w:eastAsia="en-US"/>
        </w:rPr>
        <w:t>);</w:t>
      </w:r>
    </w:p>
    <w:p w:rsidR="002E559E" w:rsidRPr="000A3C13" w:rsidRDefault="002E559E" w:rsidP="00533F67">
      <w:pPr>
        <w:autoSpaceDE w:val="0"/>
        <w:autoSpaceDN w:val="0"/>
        <w:adjustRightInd w:val="0"/>
        <w:jc w:val="both"/>
        <w:rPr>
          <w:rFonts w:eastAsiaTheme="minorHAnsi"/>
          <w:lang w:eastAsia="en-US"/>
        </w:rPr>
      </w:pPr>
      <w:r w:rsidRPr="00533F67">
        <w:rPr>
          <w:rFonts w:eastAsiaTheme="minorHAnsi"/>
          <w:lang w:eastAsia="en-US"/>
        </w:rPr>
        <w:t xml:space="preserve">4) розписку або інший документ, що </w:t>
      </w:r>
      <w:r w:rsidR="000A3C13">
        <w:rPr>
          <w:rFonts w:eastAsiaTheme="minorHAnsi"/>
          <w:lang w:eastAsia="en-US"/>
        </w:rPr>
        <w:t>підтверджує отримання цивільним</w:t>
      </w:r>
      <w:r w:rsidR="000A3C13">
        <w:rPr>
          <w:rFonts w:eastAsiaTheme="minorHAnsi"/>
          <w:lang w:val="uk-UA" w:eastAsia="en-US"/>
        </w:rPr>
        <w:t xml:space="preserve"> </w:t>
      </w:r>
      <w:r w:rsidRPr="00533F67">
        <w:rPr>
          <w:rFonts w:eastAsiaTheme="minorHAnsi"/>
          <w:lang w:eastAsia="en-US"/>
        </w:rPr>
        <w:t>відповідачем копії цивільного позову</w:t>
      </w:r>
      <w:r w:rsidR="000A3C13">
        <w:rPr>
          <w:rFonts w:eastAsiaTheme="minorHAnsi"/>
          <w:lang w:eastAsia="en-US"/>
        </w:rPr>
        <w:t>, якщо він був пред’явлений під</w:t>
      </w:r>
      <w:r w:rsidR="000A3C13">
        <w:rPr>
          <w:rFonts w:eastAsiaTheme="minorHAnsi"/>
          <w:lang w:val="uk-UA" w:eastAsia="en-US"/>
        </w:rPr>
        <w:t xml:space="preserve"> </w:t>
      </w:r>
      <w:r w:rsidRPr="00533F67">
        <w:rPr>
          <w:rFonts w:eastAsiaTheme="minorHAnsi"/>
          <w:lang w:eastAsia="en-US"/>
        </w:rPr>
        <w:t>час досудового розслідування не до підозрюваного6.</w:t>
      </w:r>
    </w:p>
    <w:p w:rsidR="008C1A72" w:rsidRPr="000419E0" w:rsidRDefault="008C1A72" w:rsidP="005F1CAA">
      <w:pPr>
        <w:jc w:val="both"/>
        <w:rPr>
          <w:b/>
          <w:color w:val="000000"/>
          <w:lang w:val="uk-UA"/>
        </w:rPr>
      </w:pPr>
    </w:p>
    <w:p w:rsidR="008C1A72" w:rsidRPr="000419E0" w:rsidRDefault="008C1A72" w:rsidP="005F1CAA">
      <w:pPr>
        <w:jc w:val="both"/>
        <w:rPr>
          <w:b/>
          <w:color w:val="000000"/>
          <w:lang w:val="uk-UA"/>
        </w:rPr>
      </w:pPr>
    </w:p>
    <w:p w:rsidR="00E071E8" w:rsidRDefault="008C1A72" w:rsidP="005F1CAA">
      <w:pPr>
        <w:jc w:val="both"/>
        <w:rPr>
          <w:b/>
          <w:color w:val="000000"/>
          <w:lang w:val="uk-UA"/>
        </w:rPr>
      </w:pPr>
      <w:r w:rsidRPr="000419E0">
        <w:rPr>
          <w:color w:val="000000"/>
          <w:highlight w:val="yellow"/>
          <w:lang w:val="uk-UA"/>
        </w:rPr>
        <w:t>Питання №</w:t>
      </w:r>
      <w:r w:rsidR="00D20AB9">
        <w:rPr>
          <w:color w:val="000000"/>
          <w:lang w:val="uk-UA"/>
        </w:rPr>
        <w:t xml:space="preserve"> 3</w:t>
      </w:r>
      <w:r w:rsidRPr="000419E0">
        <w:rPr>
          <w:color w:val="000000"/>
          <w:lang w:val="uk-UA"/>
        </w:rPr>
        <w:t xml:space="preserve">: </w:t>
      </w:r>
      <w:r w:rsidR="00E3143F" w:rsidRPr="000419E0">
        <w:rPr>
          <w:b/>
          <w:color w:val="000000"/>
          <w:lang w:val="uk-UA"/>
        </w:rPr>
        <w:t>Клопотання адвоката під час підготовчого судового засідання.</w:t>
      </w:r>
    </w:p>
    <w:p w:rsidR="00390B3C" w:rsidRDefault="00390B3C" w:rsidP="00390B3C">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p>
    <w:p w:rsidR="004218F5" w:rsidRDefault="00C75B02" w:rsidP="00C75B02">
      <w:pPr>
        <w:pStyle w:val="rvps2"/>
        <w:shd w:val="clear" w:color="auto" w:fill="FFFFFF"/>
        <w:spacing w:before="0" w:beforeAutospacing="0" w:after="0" w:afterAutospacing="0"/>
        <w:jc w:val="both"/>
        <w:textAlignment w:val="baseline"/>
        <w:rPr>
          <w:i/>
          <w:color w:val="000000"/>
          <w:shd w:val="clear" w:color="auto" w:fill="FFFFFF"/>
          <w:lang w:val="uk-UA"/>
        </w:rPr>
      </w:pPr>
      <w:r>
        <w:rPr>
          <w:rStyle w:val="rvts9"/>
          <w:b/>
          <w:bCs/>
          <w:color w:val="000000"/>
          <w:bdr w:val="none" w:sz="0" w:space="0" w:color="auto" w:frame="1"/>
          <w:lang w:val="uk-UA"/>
        </w:rPr>
        <w:t xml:space="preserve">Відповідно до статті 314 КПК України, </w:t>
      </w:r>
      <w:r w:rsidRPr="00C75B02">
        <w:rPr>
          <w:rStyle w:val="rvts9"/>
          <w:bCs/>
          <w:i/>
          <w:color w:val="000000"/>
          <w:bdr w:val="none" w:sz="0" w:space="0" w:color="auto" w:frame="1"/>
          <w:lang w:val="uk-UA"/>
        </w:rPr>
        <w:t>у</w:t>
      </w:r>
      <w:r w:rsidR="00390B3C" w:rsidRPr="00C75B02">
        <w:rPr>
          <w:i/>
          <w:color w:val="000000"/>
          <w:shd w:val="clear" w:color="auto" w:fill="FFFFFF"/>
          <w:lang w:val="uk-UA"/>
        </w:rPr>
        <w:t xml:space="preserve"> підготовчому судовому засіданні суд у випадках, передбачених цим Кодексом, за власною ініціативою або за клопотанням обвинуваченого, його захисника чи законного представника, чи за клопотанням прокурора і лише в інтересах національної безпеки, економічного добробуту та прав людини вирішує питання щодо складання досудової доповіді, про що постановляє ухвалу із зазначенням строку підготовки такої доповіді.</w:t>
      </w:r>
    </w:p>
    <w:p w:rsidR="0097242C" w:rsidRDefault="0097242C" w:rsidP="00C75B02">
      <w:pPr>
        <w:pStyle w:val="rvps2"/>
        <w:shd w:val="clear" w:color="auto" w:fill="FFFFFF"/>
        <w:spacing w:before="0" w:beforeAutospacing="0" w:after="0" w:afterAutospacing="0"/>
        <w:jc w:val="both"/>
        <w:textAlignment w:val="baseline"/>
        <w:rPr>
          <w:i/>
          <w:color w:val="000000"/>
          <w:shd w:val="clear" w:color="auto" w:fill="FFFFFF"/>
          <w:lang w:val="uk-UA"/>
        </w:rPr>
      </w:pPr>
    </w:p>
    <w:p w:rsidR="0097242C" w:rsidRPr="0097242C" w:rsidRDefault="0097242C" w:rsidP="0097242C">
      <w:pPr>
        <w:pStyle w:val="rvps2"/>
        <w:shd w:val="clear" w:color="auto" w:fill="FFFFFF"/>
        <w:spacing w:before="0" w:beforeAutospacing="0" w:after="0" w:afterAutospacing="0"/>
        <w:ind w:firstLine="708"/>
        <w:jc w:val="both"/>
        <w:textAlignment w:val="baseline"/>
        <w:rPr>
          <w:i/>
          <w:color w:val="000000"/>
          <w:lang w:val="uk-UA"/>
        </w:rPr>
      </w:pPr>
      <w:r w:rsidRPr="0097242C">
        <w:rPr>
          <w:b/>
          <w:i/>
          <w:color w:val="000000"/>
          <w:lang w:val="uk-UA"/>
        </w:rPr>
        <w:t>Клопотання адвоката під час підготовчого судового засідання</w:t>
      </w:r>
      <w:r>
        <w:rPr>
          <w:b/>
          <w:i/>
          <w:color w:val="000000"/>
          <w:lang w:val="uk-UA"/>
        </w:rPr>
        <w:t>:</w:t>
      </w:r>
    </w:p>
    <w:p w:rsidR="00916405" w:rsidRDefault="00916405" w:rsidP="00916405">
      <w:pPr>
        <w:jc w:val="both"/>
        <w:rPr>
          <w:b/>
          <w:color w:val="000000"/>
          <w:shd w:val="clear" w:color="auto" w:fill="FFFFFF"/>
          <w:lang w:val="uk-UA"/>
        </w:rPr>
      </w:pPr>
    </w:p>
    <w:p w:rsidR="00916405" w:rsidRPr="0097242C" w:rsidRDefault="00916405" w:rsidP="0097242C">
      <w:pPr>
        <w:autoSpaceDE w:val="0"/>
        <w:autoSpaceDN w:val="0"/>
        <w:adjustRightInd w:val="0"/>
        <w:jc w:val="both"/>
        <w:rPr>
          <w:rFonts w:eastAsiaTheme="minorHAnsi"/>
          <w:lang w:eastAsia="en-US"/>
        </w:rPr>
      </w:pPr>
      <w:r w:rsidRPr="0097242C">
        <w:rPr>
          <w:rFonts w:eastAsiaTheme="minorHAnsi"/>
          <w:lang w:eastAsia="en-US"/>
        </w:rPr>
        <w:t xml:space="preserve">– за наявності підстав, передбачених </w:t>
      </w:r>
      <w:r w:rsidRPr="0097242C">
        <w:rPr>
          <w:rFonts w:eastAsiaTheme="minorHAnsi"/>
          <w:i/>
          <w:iCs/>
          <w:lang w:eastAsia="en-US"/>
        </w:rPr>
        <w:t>ст. 75–81 КПК</w:t>
      </w:r>
      <w:r w:rsidRPr="0097242C">
        <w:rPr>
          <w:rFonts w:eastAsiaTheme="minorHAnsi"/>
          <w:lang w:eastAsia="en-US"/>
        </w:rPr>
        <w:t xml:space="preserve">, </w:t>
      </w:r>
      <w:r w:rsidRPr="0097242C">
        <w:rPr>
          <w:rFonts w:eastAsiaTheme="minorHAnsi"/>
          <w:b/>
          <w:bCs/>
          <w:lang w:eastAsia="en-US"/>
        </w:rPr>
        <w:t xml:space="preserve">звертається </w:t>
      </w:r>
      <w:r w:rsidRPr="0097242C">
        <w:rPr>
          <w:rFonts w:eastAsiaTheme="minorHAnsi"/>
          <w:lang w:eastAsia="en-US"/>
        </w:rPr>
        <w:t>із</w:t>
      </w:r>
      <w:r w:rsidR="0097242C" w:rsidRPr="0097242C">
        <w:rPr>
          <w:rFonts w:eastAsiaTheme="minorHAnsi"/>
          <w:lang w:val="uk-UA" w:eastAsia="en-US"/>
        </w:rPr>
        <w:t xml:space="preserve"> з</w:t>
      </w:r>
      <w:r w:rsidR="0097242C" w:rsidRPr="0097242C">
        <w:rPr>
          <w:rFonts w:eastAsiaTheme="minorHAnsi"/>
          <w:lang w:eastAsia="en-US"/>
        </w:rPr>
        <w:t>аявою</w:t>
      </w:r>
      <w:r w:rsidR="0097242C" w:rsidRPr="0097242C">
        <w:rPr>
          <w:rFonts w:eastAsiaTheme="minorHAnsi"/>
          <w:lang w:val="uk-UA" w:eastAsia="en-US"/>
        </w:rPr>
        <w:t xml:space="preserve"> </w:t>
      </w:r>
      <w:r w:rsidRPr="0097242C">
        <w:rPr>
          <w:rFonts w:eastAsiaTheme="minorHAnsi"/>
          <w:lang w:eastAsia="en-US"/>
        </w:rPr>
        <w:t>про відвід судді, прокурора,</w:t>
      </w:r>
      <w:r w:rsidR="0097242C" w:rsidRPr="0097242C">
        <w:rPr>
          <w:rFonts w:eastAsiaTheme="minorHAnsi"/>
          <w:lang w:eastAsia="en-US"/>
        </w:rPr>
        <w:t xml:space="preserve"> захисника, представника, інших</w:t>
      </w:r>
      <w:r w:rsidR="0097242C" w:rsidRPr="0097242C">
        <w:rPr>
          <w:rFonts w:eastAsiaTheme="minorHAnsi"/>
          <w:lang w:val="uk-UA" w:eastAsia="en-US"/>
        </w:rPr>
        <w:t xml:space="preserve"> </w:t>
      </w:r>
      <w:r w:rsidRPr="0097242C">
        <w:rPr>
          <w:rFonts w:eastAsiaTheme="minorHAnsi"/>
          <w:lang w:eastAsia="en-US"/>
        </w:rPr>
        <w:t>учас</w:t>
      </w:r>
      <w:r w:rsidR="0097242C" w:rsidRPr="0097242C">
        <w:rPr>
          <w:rFonts w:eastAsiaTheme="minorHAnsi"/>
          <w:lang w:eastAsia="en-US"/>
        </w:rPr>
        <w:t xml:space="preserve">ників </w:t>
      </w:r>
      <w:r w:rsidRPr="0097242C">
        <w:rPr>
          <w:rFonts w:eastAsiaTheme="minorHAnsi"/>
          <w:lang w:eastAsia="en-US"/>
        </w:rPr>
        <w:t>кримінального провадження;</w:t>
      </w:r>
    </w:p>
    <w:p w:rsidR="00916405" w:rsidRPr="0097242C" w:rsidRDefault="00916405" w:rsidP="0097242C">
      <w:pPr>
        <w:autoSpaceDE w:val="0"/>
        <w:autoSpaceDN w:val="0"/>
        <w:adjustRightInd w:val="0"/>
        <w:jc w:val="both"/>
        <w:rPr>
          <w:rFonts w:eastAsiaTheme="minorHAnsi"/>
          <w:lang w:eastAsia="en-US"/>
        </w:rPr>
      </w:pPr>
      <w:r w:rsidRPr="0097242C">
        <w:rPr>
          <w:rFonts w:eastAsiaTheme="minorHAnsi"/>
          <w:lang w:eastAsia="en-US"/>
        </w:rPr>
        <w:t xml:space="preserve">– </w:t>
      </w:r>
      <w:r w:rsidRPr="0097242C">
        <w:rPr>
          <w:rFonts w:eastAsiaTheme="minorHAnsi"/>
          <w:b/>
          <w:bCs/>
          <w:lang w:eastAsia="en-US"/>
        </w:rPr>
        <w:t xml:space="preserve">подає </w:t>
      </w:r>
      <w:r w:rsidRPr="0097242C">
        <w:rPr>
          <w:rFonts w:eastAsiaTheme="minorHAnsi"/>
          <w:lang w:eastAsia="en-US"/>
        </w:rPr>
        <w:t xml:space="preserve">скарги на дії, рішення та бездіяльність </w:t>
      </w:r>
      <w:r w:rsidR="0097242C" w:rsidRPr="0097242C">
        <w:rPr>
          <w:rFonts w:eastAsiaTheme="minorHAnsi"/>
          <w:lang w:eastAsia="en-US"/>
        </w:rPr>
        <w:t>слідчого, прокурора, в порядку,</w:t>
      </w:r>
      <w:r w:rsidR="0097242C" w:rsidRPr="0097242C">
        <w:rPr>
          <w:rFonts w:eastAsiaTheme="minorHAnsi"/>
          <w:lang w:val="uk-UA" w:eastAsia="en-US"/>
        </w:rPr>
        <w:t xml:space="preserve"> </w:t>
      </w:r>
      <w:r w:rsidRPr="0097242C">
        <w:rPr>
          <w:rFonts w:eastAsiaTheme="minorHAnsi"/>
          <w:lang w:eastAsia="en-US"/>
        </w:rPr>
        <w:t xml:space="preserve">передбаченому </w:t>
      </w:r>
      <w:r w:rsidRPr="0097242C">
        <w:rPr>
          <w:rFonts w:eastAsiaTheme="minorHAnsi"/>
          <w:i/>
          <w:iCs/>
          <w:lang w:eastAsia="en-US"/>
        </w:rPr>
        <w:t>ч. 2–3 ст. 303 КПК</w:t>
      </w:r>
      <w:r w:rsidR="0097242C" w:rsidRPr="0097242C">
        <w:rPr>
          <w:rFonts w:eastAsiaTheme="minorHAnsi"/>
          <w:lang w:eastAsia="en-US"/>
        </w:rPr>
        <w:t>, які не могли бути предметом</w:t>
      </w:r>
      <w:r w:rsidR="0097242C" w:rsidRPr="0097242C">
        <w:rPr>
          <w:rFonts w:eastAsiaTheme="minorHAnsi"/>
          <w:lang w:val="uk-UA" w:eastAsia="en-US"/>
        </w:rPr>
        <w:t xml:space="preserve"> </w:t>
      </w:r>
      <w:r w:rsidRPr="0097242C">
        <w:rPr>
          <w:rFonts w:eastAsiaTheme="minorHAnsi"/>
          <w:lang w:eastAsia="en-US"/>
        </w:rPr>
        <w:t>оскарження слідчому судді на етапі</w:t>
      </w:r>
      <w:r w:rsidR="0097242C" w:rsidRPr="0097242C">
        <w:rPr>
          <w:rFonts w:eastAsiaTheme="minorHAnsi"/>
          <w:lang w:eastAsia="en-US"/>
        </w:rPr>
        <w:t xml:space="preserve"> досудового розслідування цього</w:t>
      </w:r>
      <w:r w:rsidR="0097242C" w:rsidRPr="0097242C">
        <w:rPr>
          <w:rFonts w:eastAsiaTheme="minorHAnsi"/>
          <w:lang w:val="uk-UA" w:eastAsia="en-US"/>
        </w:rPr>
        <w:t xml:space="preserve"> </w:t>
      </w:r>
      <w:r w:rsidRPr="0097242C">
        <w:rPr>
          <w:rFonts w:eastAsiaTheme="minorHAnsi"/>
          <w:lang w:eastAsia="en-US"/>
        </w:rPr>
        <w:t>кримінального провадження. У разі, ко</w:t>
      </w:r>
      <w:r w:rsidR="0097242C" w:rsidRPr="0097242C">
        <w:rPr>
          <w:rFonts w:eastAsiaTheme="minorHAnsi"/>
          <w:lang w:eastAsia="en-US"/>
        </w:rPr>
        <w:t>ли захисник вважає за необхідне</w:t>
      </w:r>
      <w:r w:rsidR="0097242C" w:rsidRPr="0097242C">
        <w:rPr>
          <w:rFonts w:eastAsiaTheme="minorHAnsi"/>
          <w:lang w:val="uk-UA" w:eastAsia="en-US"/>
        </w:rPr>
        <w:t xml:space="preserve"> </w:t>
      </w:r>
      <w:r w:rsidRPr="0097242C">
        <w:rPr>
          <w:rFonts w:eastAsiaTheme="minorHAnsi"/>
          <w:lang w:eastAsia="en-US"/>
        </w:rPr>
        <w:t>оскаржити процесуальне рішення, дії чи</w:t>
      </w:r>
      <w:r w:rsidR="0097242C" w:rsidRPr="0097242C">
        <w:rPr>
          <w:rFonts w:eastAsiaTheme="minorHAnsi"/>
          <w:lang w:eastAsia="en-US"/>
        </w:rPr>
        <w:t xml:space="preserve"> бездіяльність згаданих осіб, а</w:t>
      </w:r>
      <w:r w:rsidR="0097242C" w:rsidRPr="0097242C">
        <w:rPr>
          <w:rFonts w:eastAsiaTheme="minorHAnsi"/>
          <w:lang w:val="uk-UA" w:eastAsia="en-US"/>
        </w:rPr>
        <w:t xml:space="preserve"> </w:t>
      </w:r>
      <w:r w:rsidRPr="0097242C">
        <w:rPr>
          <w:rFonts w:eastAsiaTheme="minorHAnsi"/>
          <w:lang w:eastAsia="en-US"/>
        </w:rPr>
        <w:t>клієнт заперечує проти цього, захисник</w:t>
      </w:r>
      <w:r w:rsidR="0097242C" w:rsidRPr="0097242C">
        <w:rPr>
          <w:rFonts w:eastAsiaTheme="minorHAnsi"/>
          <w:lang w:eastAsia="en-US"/>
        </w:rPr>
        <w:t xml:space="preserve"> роз’яснює наслідки відмови від</w:t>
      </w:r>
      <w:r w:rsidR="0097242C" w:rsidRPr="0097242C">
        <w:rPr>
          <w:rFonts w:eastAsiaTheme="minorHAnsi"/>
          <w:lang w:val="uk-UA" w:eastAsia="en-US"/>
        </w:rPr>
        <w:t xml:space="preserve"> </w:t>
      </w:r>
      <w:r w:rsidRPr="0097242C">
        <w:rPr>
          <w:rFonts w:eastAsiaTheme="minorHAnsi"/>
          <w:lang w:eastAsia="en-US"/>
        </w:rPr>
        <w:t>оскарження та отримує від клієнта письмову відмову від оскарження;</w:t>
      </w:r>
    </w:p>
    <w:p w:rsidR="00916405" w:rsidRPr="0097242C" w:rsidRDefault="00916405" w:rsidP="0097242C">
      <w:pPr>
        <w:autoSpaceDE w:val="0"/>
        <w:autoSpaceDN w:val="0"/>
        <w:adjustRightInd w:val="0"/>
        <w:jc w:val="both"/>
        <w:rPr>
          <w:rFonts w:eastAsiaTheme="minorHAnsi"/>
          <w:lang w:eastAsia="en-US"/>
        </w:rPr>
      </w:pPr>
      <w:r w:rsidRPr="0097242C">
        <w:rPr>
          <w:rFonts w:eastAsiaTheme="minorHAnsi"/>
          <w:lang w:eastAsia="en-US"/>
        </w:rPr>
        <w:t xml:space="preserve">– </w:t>
      </w:r>
      <w:r w:rsidRPr="0097242C">
        <w:rPr>
          <w:rFonts w:eastAsiaTheme="minorHAnsi"/>
          <w:b/>
          <w:bCs/>
          <w:lang w:eastAsia="en-US"/>
        </w:rPr>
        <w:t xml:space="preserve">подає </w:t>
      </w:r>
      <w:r w:rsidRPr="0097242C">
        <w:rPr>
          <w:rFonts w:eastAsiaTheme="minorHAnsi"/>
          <w:lang w:eastAsia="en-US"/>
        </w:rPr>
        <w:t>скарги на порушення встановлени</w:t>
      </w:r>
      <w:r w:rsidR="00985A71">
        <w:rPr>
          <w:rFonts w:eastAsiaTheme="minorHAnsi"/>
          <w:lang w:eastAsia="en-US"/>
        </w:rPr>
        <w:t>х законом процесуальних строків</w:t>
      </w:r>
      <w:r w:rsidR="00985A71">
        <w:rPr>
          <w:rFonts w:eastAsiaTheme="minorHAnsi"/>
          <w:lang w:val="uk-UA" w:eastAsia="en-US"/>
        </w:rPr>
        <w:t xml:space="preserve"> </w:t>
      </w:r>
      <w:r w:rsidRPr="0097242C">
        <w:rPr>
          <w:rFonts w:eastAsiaTheme="minorHAnsi"/>
          <w:lang w:eastAsia="en-US"/>
        </w:rPr>
        <w:t>у кримінальному провадженні;</w:t>
      </w:r>
    </w:p>
    <w:p w:rsidR="00916405" w:rsidRPr="0097242C" w:rsidRDefault="00916405" w:rsidP="0097242C">
      <w:pPr>
        <w:autoSpaceDE w:val="0"/>
        <w:autoSpaceDN w:val="0"/>
        <w:adjustRightInd w:val="0"/>
        <w:jc w:val="both"/>
        <w:rPr>
          <w:rFonts w:eastAsiaTheme="minorHAnsi"/>
          <w:lang w:eastAsia="en-US"/>
        </w:rPr>
      </w:pPr>
      <w:r w:rsidRPr="0097242C">
        <w:rPr>
          <w:rFonts w:eastAsiaTheme="minorHAnsi"/>
          <w:lang w:eastAsia="en-US"/>
        </w:rPr>
        <w:lastRenderedPageBreak/>
        <w:t xml:space="preserve">– </w:t>
      </w:r>
      <w:r w:rsidRPr="0097242C">
        <w:rPr>
          <w:rFonts w:eastAsiaTheme="minorHAnsi"/>
          <w:b/>
          <w:bCs/>
          <w:lang w:eastAsia="en-US"/>
        </w:rPr>
        <w:t xml:space="preserve">перевіряє </w:t>
      </w:r>
      <w:r w:rsidRPr="0097242C">
        <w:rPr>
          <w:rFonts w:eastAsiaTheme="minorHAnsi"/>
          <w:lang w:eastAsia="en-US"/>
        </w:rPr>
        <w:t>обвинувальний акт (клопота</w:t>
      </w:r>
      <w:r w:rsidR="00985A71">
        <w:rPr>
          <w:rFonts w:eastAsiaTheme="minorHAnsi"/>
          <w:lang w:eastAsia="en-US"/>
        </w:rPr>
        <w:t>ння про застосування примусових</w:t>
      </w:r>
      <w:r w:rsidR="00985A71">
        <w:rPr>
          <w:rFonts w:eastAsiaTheme="minorHAnsi"/>
          <w:lang w:val="uk-UA" w:eastAsia="en-US"/>
        </w:rPr>
        <w:t xml:space="preserve"> </w:t>
      </w:r>
      <w:r w:rsidRPr="0097242C">
        <w:rPr>
          <w:rFonts w:eastAsiaTheme="minorHAnsi"/>
          <w:lang w:eastAsia="en-US"/>
        </w:rPr>
        <w:t>заходів медичного або виховного характеру) на його відповідність</w:t>
      </w:r>
      <w:r w:rsidR="00985A71">
        <w:rPr>
          <w:rFonts w:eastAsiaTheme="minorHAnsi"/>
          <w:lang w:val="uk-UA" w:eastAsia="en-US"/>
        </w:rPr>
        <w:t xml:space="preserve"> </w:t>
      </w:r>
      <w:r w:rsidRPr="0097242C">
        <w:rPr>
          <w:rFonts w:eastAsiaTheme="minorHAnsi"/>
          <w:lang w:eastAsia="en-US"/>
        </w:rPr>
        <w:t xml:space="preserve">вимогам </w:t>
      </w:r>
      <w:r w:rsidRPr="0097242C">
        <w:rPr>
          <w:rFonts w:eastAsiaTheme="minorHAnsi"/>
          <w:i/>
          <w:iCs/>
          <w:lang w:eastAsia="en-US"/>
        </w:rPr>
        <w:t xml:space="preserve">ст. 291 КПК </w:t>
      </w:r>
      <w:r w:rsidRPr="0097242C">
        <w:rPr>
          <w:rFonts w:eastAsiaTheme="minorHAnsi"/>
          <w:lang w:eastAsia="en-US"/>
        </w:rPr>
        <w:t>та наявність підста</w:t>
      </w:r>
      <w:r w:rsidR="00985A71">
        <w:rPr>
          <w:rFonts w:eastAsiaTheme="minorHAnsi"/>
          <w:lang w:eastAsia="en-US"/>
        </w:rPr>
        <w:t>в для повернення обвинувального</w:t>
      </w:r>
      <w:r w:rsidR="00985A71">
        <w:rPr>
          <w:rFonts w:eastAsiaTheme="minorHAnsi"/>
          <w:lang w:val="uk-UA" w:eastAsia="en-US"/>
        </w:rPr>
        <w:t xml:space="preserve"> </w:t>
      </w:r>
      <w:r w:rsidRPr="0097242C">
        <w:rPr>
          <w:rFonts w:eastAsiaTheme="minorHAnsi"/>
          <w:lang w:eastAsia="en-US"/>
        </w:rPr>
        <w:t>акта (клопотання про застосуван</w:t>
      </w:r>
      <w:r w:rsidR="00985A71">
        <w:rPr>
          <w:rFonts w:eastAsiaTheme="minorHAnsi"/>
          <w:lang w:eastAsia="en-US"/>
        </w:rPr>
        <w:t>ня примусових заходів медичного</w:t>
      </w:r>
      <w:r w:rsidR="00985A71">
        <w:rPr>
          <w:rFonts w:eastAsiaTheme="minorHAnsi"/>
          <w:lang w:val="uk-UA" w:eastAsia="en-US"/>
        </w:rPr>
        <w:t xml:space="preserve"> </w:t>
      </w:r>
      <w:r w:rsidRPr="0097242C">
        <w:rPr>
          <w:rFonts w:eastAsiaTheme="minorHAnsi"/>
          <w:lang w:eastAsia="en-US"/>
        </w:rPr>
        <w:t>або виховного характеру) прокурору;</w:t>
      </w:r>
    </w:p>
    <w:p w:rsidR="00916405" w:rsidRPr="00C14E08" w:rsidRDefault="00916405" w:rsidP="0097242C">
      <w:pPr>
        <w:autoSpaceDE w:val="0"/>
        <w:autoSpaceDN w:val="0"/>
        <w:adjustRightInd w:val="0"/>
        <w:jc w:val="both"/>
        <w:rPr>
          <w:rFonts w:eastAsiaTheme="minorHAnsi"/>
          <w:lang w:val="uk-UA" w:eastAsia="en-US"/>
        </w:rPr>
      </w:pPr>
      <w:r w:rsidRPr="0097242C">
        <w:rPr>
          <w:rFonts w:eastAsiaTheme="minorHAnsi"/>
          <w:lang w:eastAsia="en-US"/>
        </w:rPr>
        <w:t xml:space="preserve">– </w:t>
      </w:r>
      <w:r w:rsidRPr="0097242C">
        <w:rPr>
          <w:rFonts w:eastAsiaTheme="minorHAnsi"/>
          <w:b/>
          <w:bCs/>
          <w:lang w:eastAsia="en-US"/>
        </w:rPr>
        <w:t xml:space="preserve">заперечує </w:t>
      </w:r>
      <w:r w:rsidRPr="0097242C">
        <w:rPr>
          <w:rFonts w:eastAsiaTheme="minorHAnsi"/>
          <w:lang w:eastAsia="en-US"/>
        </w:rPr>
        <w:t>проти задоволення судом к</w:t>
      </w:r>
      <w:r w:rsidR="00985A71">
        <w:rPr>
          <w:rFonts w:eastAsiaTheme="minorHAnsi"/>
          <w:lang w:eastAsia="en-US"/>
        </w:rPr>
        <w:t>лопотання сторони обвинувачення</w:t>
      </w:r>
      <w:r w:rsidR="00985A71">
        <w:rPr>
          <w:rFonts w:eastAsiaTheme="minorHAnsi"/>
          <w:lang w:val="uk-UA" w:eastAsia="en-US"/>
        </w:rPr>
        <w:t xml:space="preserve"> </w:t>
      </w:r>
      <w:r w:rsidRPr="0097242C">
        <w:rPr>
          <w:rFonts w:eastAsiaTheme="minorHAnsi"/>
          <w:lang w:eastAsia="en-US"/>
        </w:rPr>
        <w:t>про долучення до матеріалів кримі</w:t>
      </w:r>
      <w:r w:rsidR="00985A71">
        <w:rPr>
          <w:rFonts w:eastAsiaTheme="minorHAnsi"/>
          <w:lang w:eastAsia="en-US"/>
        </w:rPr>
        <w:t>нального провадження будь-яких</w:t>
      </w:r>
      <w:r w:rsidR="00985A71">
        <w:rPr>
          <w:rFonts w:eastAsiaTheme="minorHAnsi"/>
          <w:lang w:val="uk-UA" w:eastAsia="en-US"/>
        </w:rPr>
        <w:t xml:space="preserve"> </w:t>
      </w:r>
      <w:r w:rsidRPr="0097242C">
        <w:rPr>
          <w:rFonts w:eastAsiaTheme="minorHAnsi"/>
          <w:lang w:eastAsia="en-US"/>
        </w:rPr>
        <w:t xml:space="preserve">інших матеріалів, крім тих, що зазначені </w:t>
      </w:r>
      <w:r w:rsidR="00985A71">
        <w:rPr>
          <w:rFonts w:eastAsiaTheme="minorHAnsi"/>
          <w:lang w:eastAsia="en-US"/>
        </w:rPr>
        <w:t>у реєстрі матеріалів досудового</w:t>
      </w:r>
      <w:r w:rsidR="00985A71">
        <w:rPr>
          <w:rFonts w:eastAsiaTheme="minorHAnsi"/>
          <w:lang w:val="uk-UA" w:eastAsia="en-US"/>
        </w:rPr>
        <w:t xml:space="preserve"> </w:t>
      </w:r>
      <w:r w:rsidRPr="0097242C">
        <w:rPr>
          <w:rFonts w:eastAsiaTheme="minorHAnsi"/>
          <w:lang w:eastAsia="en-US"/>
        </w:rPr>
        <w:t>розслідування, а також будь-яких доказів до початку судового розгляду;</w:t>
      </w:r>
    </w:p>
    <w:p w:rsidR="00916405" w:rsidRPr="0097242C" w:rsidRDefault="00916405" w:rsidP="0097242C">
      <w:pPr>
        <w:autoSpaceDE w:val="0"/>
        <w:autoSpaceDN w:val="0"/>
        <w:adjustRightInd w:val="0"/>
        <w:jc w:val="both"/>
        <w:rPr>
          <w:rFonts w:eastAsiaTheme="minorHAnsi"/>
          <w:lang w:eastAsia="en-US"/>
        </w:rPr>
      </w:pPr>
      <w:r w:rsidRPr="0097242C">
        <w:rPr>
          <w:rFonts w:eastAsiaTheme="minorHAnsi"/>
          <w:lang w:eastAsia="en-US"/>
        </w:rPr>
        <w:t xml:space="preserve">– у разі необхідності, </w:t>
      </w:r>
      <w:r w:rsidRPr="0097242C">
        <w:rPr>
          <w:rFonts w:eastAsiaTheme="minorHAnsi"/>
          <w:b/>
          <w:bCs/>
          <w:lang w:eastAsia="en-US"/>
        </w:rPr>
        <w:t xml:space="preserve">подає </w:t>
      </w:r>
      <w:r w:rsidRPr="0097242C">
        <w:rPr>
          <w:rFonts w:eastAsiaTheme="minorHAnsi"/>
          <w:lang w:eastAsia="en-US"/>
        </w:rPr>
        <w:t>клопотання:</w:t>
      </w:r>
    </w:p>
    <w:p w:rsidR="00916405" w:rsidRPr="0097242C" w:rsidRDefault="00916405" w:rsidP="0097242C">
      <w:pPr>
        <w:autoSpaceDE w:val="0"/>
        <w:autoSpaceDN w:val="0"/>
        <w:adjustRightInd w:val="0"/>
        <w:jc w:val="both"/>
        <w:rPr>
          <w:rFonts w:eastAsiaTheme="minorHAnsi"/>
          <w:lang w:eastAsia="en-US"/>
        </w:rPr>
      </w:pPr>
      <w:r w:rsidRPr="0097242C">
        <w:rPr>
          <w:rFonts w:eastAsia="MS Gothic" w:hAnsi="MS Gothic"/>
          <w:lang w:eastAsia="en-US"/>
        </w:rPr>
        <w:t>✚</w:t>
      </w:r>
      <w:r w:rsidRPr="0097242C">
        <w:rPr>
          <w:rFonts w:eastAsiaTheme="minorHAnsi"/>
          <w:lang w:eastAsia="en-US"/>
        </w:rPr>
        <w:t xml:space="preserve"> про визнання доказів недопустимими;</w:t>
      </w:r>
    </w:p>
    <w:p w:rsidR="00916405" w:rsidRPr="0097242C" w:rsidRDefault="00916405" w:rsidP="0097242C">
      <w:pPr>
        <w:autoSpaceDE w:val="0"/>
        <w:autoSpaceDN w:val="0"/>
        <w:adjustRightInd w:val="0"/>
        <w:jc w:val="both"/>
        <w:rPr>
          <w:rFonts w:eastAsiaTheme="minorHAnsi"/>
          <w:lang w:eastAsia="en-US"/>
        </w:rPr>
      </w:pPr>
      <w:r w:rsidRPr="0097242C">
        <w:rPr>
          <w:rFonts w:eastAsia="MS Gothic" w:hAnsi="MS Gothic"/>
          <w:lang w:eastAsia="en-US"/>
        </w:rPr>
        <w:t>✚</w:t>
      </w:r>
      <w:r w:rsidRPr="0097242C">
        <w:rPr>
          <w:rFonts w:eastAsiaTheme="minorHAnsi"/>
          <w:lang w:eastAsia="en-US"/>
        </w:rPr>
        <w:t xml:space="preserve"> про виклик і допит свідків;</w:t>
      </w:r>
    </w:p>
    <w:p w:rsidR="00916405" w:rsidRPr="0097242C" w:rsidRDefault="00916405" w:rsidP="0097242C">
      <w:pPr>
        <w:autoSpaceDE w:val="0"/>
        <w:autoSpaceDN w:val="0"/>
        <w:adjustRightInd w:val="0"/>
        <w:jc w:val="both"/>
        <w:rPr>
          <w:rFonts w:eastAsiaTheme="minorHAnsi"/>
          <w:lang w:eastAsia="en-US"/>
        </w:rPr>
      </w:pPr>
      <w:r w:rsidRPr="0097242C">
        <w:rPr>
          <w:rFonts w:eastAsia="MS Gothic" w:hAnsi="MS Gothic"/>
          <w:lang w:eastAsia="en-US"/>
        </w:rPr>
        <w:t>✚</w:t>
      </w:r>
      <w:r w:rsidRPr="0097242C">
        <w:rPr>
          <w:rFonts w:eastAsiaTheme="minorHAnsi"/>
          <w:lang w:eastAsia="en-US"/>
        </w:rPr>
        <w:t xml:space="preserve"> про виклик і допит експертів та спеціалістів;</w:t>
      </w:r>
    </w:p>
    <w:p w:rsidR="00916405" w:rsidRPr="0097242C" w:rsidRDefault="00916405" w:rsidP="0097242C">
      <w:pPr>
        <w:autoSpaceDE w:val="0"/>
        <w:autoSpaceDN w:val="0"/>
        <w:adjustRightInd w:val="0"/>
        <w:jc w:val="both"/>
        <w:rPr>
          <w:rFonts w:eastAsiaTheme="minorHAnsi"/>
          <w:lang w:eastAsia="en-US"/>
        </w:rPr>
      </w:pPr>
      <w:r w:rsidRPr="0097242C">
        <w:rPr>
          <w:rFonts w:eastAsia="MS Gothic" w:hAnsi="MS Gothic"/>
          <w:lang w:eastAsia="en-US"/>
        </w:rPr>
        <w:t>✚</w:t>
      </w:r>
      <w:r w:rsidRPr="0097242C">
        <w:rPr>
          <w:rFonts w:eastAsiaTheme="minorHAnsi"/>
          <w:lang w:eastAsia="en-US"/>
        </w:rPr>
        <w:t xml:space="preserve"> про призначення експертиз;</w:t>
      </w:r>
    </w:p>
    <w:p w:rsidR="00916405" w:rsidRPr="0097242C" w:rsidRDefault="00916405" w:rsidP="0097242C">
      <w:pPr>
        <w:autoSpaceDE w:val="0"/>
        <w:autoSpaceDN w:val="0"/>
        <w:adjustRightInd w:val="0"/>
        <w:jc w:val="both"/>
        <w:rPr>
          <w:rFonts w:eastAsiaTheme="minorHAnsi"/>
          <w:lang w:eastAsia="en-US"/>
        </w:rPr>
      </w:pPr>
      <w:r w:rsidRPr="0097242C">
        <w:rPr>
          <w:rFonts w:eastAsia="MS Gothic" w:hAnsi="MS Gothic"/>
          <w:lang w:eastAsia="en-US"/>
        </w:rPr>
        <w:t>✚</w:t>
      </w:r>
      <w:r w:rsidRPr="0097242C">
        <w:rPr>
          <w:rFonts w:eastAsiaTheme="minorHAnsi"/>
          <w:lang w:eastAsia="en-US"/>
        </w:rPr>
        <w:t xml:space="preserve"> про витребування речей і документів;</w:t>
      </w:r>
    </w:p>
    <w:p w:rsidR="00916405" w:rsidRPr="0097242C" w:rsidRDefault="00916405" w:rsidP="0097242C">
      <w:pPr>
        <w:autoSpaceDE w:val="0"/>
        <w:autoSpaceDN w:val="0"/>
        <w:adjustRightInd w:val="0"/>
        <w:jc w:val="both"/>
        <w:rPr>
          <w:rFonts w:eastAsiaTheme="minorHAnsi"/>
          <w:lang w:eastAsia="en-US"/>
        </w:rPr>
      </w:pPr>
      <w:r w:rsidRPr="0097242C">
        <w:rPr>
          <w:rFonts w:eastAsia="MS Gothic" w:hAnsi="MS Gothic"/>
          <w:lang w:eastAsia="en-US"/>
        </w:rPr>
        <w:t>✚</w:t>
      </w:r>
      <w:r w:rsidRPr="0097242C">
        <w:rPr>
          <w:rFonts w:eastAsiaTheme="minorHAnsi"/>
          <w:lang w:eastAsia="en-US"/>
        </w:rPr>
        <w:t xml:space="preserve"> про огляд на місці (за виключенн</w:t>
      </w:r>
      <w:r w:rsidR="00C14E08">
        <w:rPr>
          <w:rFonts w:eastAsiaTheme="minorHAnsi"/>
          <w:lang w:eastAsia="en-US"/>
        </w:rPr>
        <w:t>ям здійснення провадження судом</w:t>
      </w:r>
      <w:r w:rsidR="00C14E08">
        <w:rPr>
          <w:rFonts w:eastAsiaTheme="minorHAnsi"/>
          <w:lang w:val="uk-UA" w:eastAsia="en-US"/>
        </w:rPr>
        <w:t xml:space="preserve"> </w:t>
      </w:r>
      <w:r w:rsidR="00C14E08">
        <w:rPr>
          <w:rFonts w:eastAsiaTheme="minorHAnsi"/>
          <w:lang w:eastAsia="en-US"/>
        </w:rPr>
        <w:t>присяжних</w:t>
      </w:r>
      <w:r w:rsidRPr="0097242C">
        <w:rPr>
          <w:rFonts w:eastAsiaTheme="minorHAnsi"/>
          <w:lang w:eastAsia="en-US"/>
        </w:rPr>
        <w:t>) тощо;</w:t>
      </w:r>
    </w:p>
    <w:p w:rsidR="00916405" w:rsidRPr="0097242C" w:rsidRDefault="00916405" w:rsidP="0097242C">
      <w:pPr>
        <w:autoSpaceDE w:val="0"/>
        <w:autoSpaceDN w:val="0"/>
        <w:adjustRightInd w:val="0"/>
        <w:jc w:val="both"/>
        <w:rPr>
          <w:rFonts w:eastAsiaTheme="minorHAnsi"/>
          <w:lang w:eastAsia="en-US"/>
        </w:rPr>
      </w:pPr>
      <w:r w:rsidRPr="0097242C">
        <w:rPr>
          <w:rFonts w:eastAsiaTheme="minorHAnsi"/>
          <w:lang w:eastAsia="en-US"/>
        </w:rPr>
        <w:t>– у разі вирішення судом питання про можли</w:t>
      </w:r>
      <w:r w:rsidR="00C14E08">
        <w:rPr>
          <w:rFonts w:eastAsiaTheme="minorHAnsi"/>
          <w:lang w:eastAsia="en-US"/>
        </w:rPr>
        <w:t>вість розгляду справи в порядку</w:t>
      </w:r>
      <w:r w:rsidR="00C14E08">
        <w:rPr>
          <w:rFonts w:eastAsiaTheme="minorHAnsi"/>
          <w:lang w:val="uk-UA" w:eastAsia="en-US"/>
        </w:rPr>
        <w:t xml:space="preserve"> </w:t>
      </w:r>
      <w:r w:rsidRPr="0097242C">
        <w:rPr>
          <w:rFonts w:eastAsiaTheme="minorHAnsi"/>
          <w:b/>
          <w:bCs/>
          <w:lang w:eastAsia="en-US"/>
        </w:rPr>
        <w:t>спеціального судового провадження</w:t>
      </w:r>
      <w:r w:rsidRPr="0097242C">
        <w:rPr>
          <w:rFonts w:eastAsiaTheme="minorHAnsi"/>
          <w:lang w:eastAsia="en-US"/>
        </w:rPr>
        <w:t>,</w:t>
      </w:r>
      <w:r w:rsidR="00C14E08">
        <w:rPr>
          <w:rFonts w:eastAsiaTheme="minorHAnsi"/>
          <w:lang w:eastAsia="en-US"/>
        </w:rPr>
        <w:t xml:space="preserve"> адвокату необхідно забезпечити</w:t>
      </w:r>
      <w:r w:rsidR="00C14E08">
        <w:rPr>
          <w:rFonts w:eastAsiaTheme="minorHAnsi"/>
          <w:lang w:val="uk-UA" w:eastAsia="en-US"/>
        </w:rPr>
        <w:t xml:space="preserve"> </w:t>
      </w:r>
      <w:r w:rsidRPr="0097242C">
        <w:rPr>
          <w:rFonts w:eastAsiaTheme="minorHAnsi"/>
          <w:lang w:eastAsia="en-US"/>
        </w:rPr>
        <w:t>дотримання прав обвинуваче</w:t>
      </w:r>
      <w:r w:rsidR="00C14E08">
        <w:rPr>
          <w:rFonts w:eastAsiaTheme="minorHAnsi"/>
          <w:lang w:eastAsia="en-US"/>
        </w:rPr>
        <w:t>ного та процесуальних гарантій,</w:t>
      </w:r>
      <w:r w:rsidR="00C14E08">
        <w:rPr>
          <w:rFonts w:eastAsiaTheme="minorHAnsi"/>
          <w:lang w:val="uk-UA" w:eastAsia="en-US"/>
        </w:rPr>
        <w:t xml:space="preserve"> </w:t>
      </w:r>
      <w:r w:rsidRPr="0097242C">
        <w:rPr>
          <w:rFonts w:eastAsiaTheme="minorHAnsi"/>
          <w:lang w:eastAsia="en-US"/>
        </w:rPr>
        <w:t xml:space="preserve">наданих йому </w:t>
      </w:r>
      <w:r w:rsidRPr="0097242C">
        <w:rPr>
          <w:rFonts w:eastAsiaTheme="minorHAnsi"/>
          <w:i/>
          <w:iCs/>
          <w:lang w:eastAsia="en-US"/>
        </w:rPr>
        <w:t>КПК</w:t>
      </w:r>
      <w:r w:rsidR="00031277">
        <w:rPr>
          <w:rFonts w:eastAsiaTheme="minorHAnsi"/>
          <w:lang w:eastAsia="en-US"/>
        </w:rPr>
        <w:t>.</w:t>
      </w:r>
    </w:p>
    <w:p w:rsidR="00916405" w:rsidRPr="0097242C" w:rsidRDefault="00916405" w:rsidP="0097242C">
      <w:pPr>
        <w:autoSpaceDE w:val="0"/>
        <w:autoSpaceDN w:val="0"/>
        <w:adjustRightInd w:val="0"/>
        <w:jc w:val="both"/>
        <w:rPr>
          <w:rFonts w:eastAsiaTheme="minorHAnsi"/>
          <w:lang w:eastAsia="en-US"/>
        </w:rPr>
      </w:pPr>
      <w:r w:rsidRPr="0097242C">
        <w:rPr>
          <w:rFonts w:eastAsiaTheme="minorHAnsi"/>
          <w:lang w:eastAsia="en-US"/>
        </w:rPr>
        <w:t xml:space="preserve">– </w:t>
      </w:r>
      <w:r w:rsidRPr="0097242C">
        <w:rPr>
          <w:rFonts w:eastAsiaTheme="minorHAnsi"/>
          <w:b/>
          <w:bCs/>
          <w:lang w:eastAsia="en-US"/>
        </w:rPr>
        <w:t xml:space="preserve">ініціює </w:t>
      </w:r>
      <w:r w:rsidRPr="0097242C">
        <w:rPr>
          <w:rFonts w:eastAsiaTheme="minorHAnsi"/>
          <w:lang w:eastAsia="en-US"/>
        </w:rPr>
        <w:t>перед судом питання про призначення запасного судді у крим</w:t>
      </w:r>
      <w:r w:rsidR="00C14E08">
        <w:rPr>
          <w:rFonts w:eastAsiaTheme="minorHAnsi"/>
          <w:lang w:eastAsia="en-US"/>
        </w:rPr>
        <w:t>інальному</w:t>
      </w:r>
      <w:r w:rsidR="00C14E08">
        <w:rPr>
          <w:rFonts w:eastAsiaTheme="minorHAnsi"/>
          <w:lang w:val="uk-UA" w:eastAsia="en-US"/>
        </w:rPr>
        <w:t xml:space="preserve"> </w:t>
      </w:r>
      <w:r w:rsidRPr="0097242C">
        <w:rPr>
          <w:rFonts w:eastAsiaTheme="minorHAnsi"/>
          <w:lang w:eastAsia="en-US"/>
        </w:rPr>
        <w:t>провадженні під час розгляду</w:t>
      </w:r>
      <w:r w:rsidR="00C14E08">
        <w:rPr>
          <w:rFonts w:eastAsiaTheme="minorHAnsi"/>
          <w:lang w:eastAsia="en-US"/>
        </w:rPr>
        <w:t xml:space="preserve"> справ, які потребують значного</w:t>
      </w:r>
      <w:r w:rsidR="00C14E08">
        <w:rPr>
          <w:rFonts w:eastAsiaTheme="minorHAnsi"/>
          <w:lang w:val="uk-UA" w:eastAsia="en-US"/>
        </w:rPr>
        <w:t xml:space="preserve"> </w:t>
      </w:r>
      <w:r w:rsidRPr="0097242C">
        <w:rPr>
          <w:rFonts w:eastAsiaTheme="minorHAnsi"/>
          <w:lang w:eastAsia="en-US"/>
        </w:rPr>
        <w:t>часу для вивчення матеріалів сп</w:t>
      </w:r>
      <w:r w:rsidR="00C14E08">
        <w:rPr>
          <w:rFonts w:eastAsiaTheme="minorHAnsi"/>
          <w:lang w:eastAsia="en-US"/>
        </w:rPr>
        <w:t>рави, якщо таке питання не було</w:t>
      </w:r>
      <w:r w:rsidR="00C14E08">
        <w:rPr>
          <w:rFonts w:eastAsiaTheme="minorHAnsi"/>
          <w:lang w:val="uk-UA" w:eastAsia="en-US"/>
        </w:rPr>
        <w:t xml:space="preserve"> </w:t>
      </w:r>
      <w:r w:rsidRPr="0097242C">
        <w:rPr>
          <w:rFonts w:eastAsiaTheme="minorHAnsi"/>
          <w:lang w:eastAsia="en-US"/>
        </w:rPr>
        <w:t>вирішене судом одночасно з призначенням підготовчого судового засідання.</w:t>
      </w:r>
    </w:p>
    <w:p w:rsidR="00916405" w:rsidRPr="0097242C" w:rsidRDefault="00916405" w:rsidP="0097242C">
      <w:pPr>
        <w:jc w:val="both"/>
        <w:rPr>
          <w:rFonts w:eastAsiaTheme="minorHAnsi"/>
          <w:lang w:val="uk-UA" w:eastAsia="en-US"/>
        </w:rPr>
      </w:pPr>
    </w:p>
    <w:p w:rsidR="00390B3C" w:rsidRPr="004A0CE9" w:rsidRDefault="00390B3C" w:rsidP="00390B3C">
      <w:pPr>
        <w:pStyle w:val="rvps2"/>
        <w:shd w:val="clear" w:color="auto" w:fill="FFFFFF"/>
        <w:spacing w:before="0" w:beforeAutospacing="0" w:after="0" w:afterAutospacing="0"/>
        <w:jc w:val="both"/>
        <w:textAlignment w:val="baseline"/>
        <w:rPr>
          <w:rStyle w:val="rvts9"/>
          <w:b/>
          <w:bCs/>
          <w:color w:val="000000"/>
          <w:bdr w:val="none" w:sz="0" w:space="0" w:color="auto" w:frame="1"/>
          <w:lang w:val="uk-UA"/>
        </w:rPr>
      </w:pPr>
    </w:p>
    <w:p w:rsidR="00D20AB9" w:rsidRPr="00D20AB9" w:rsidRDefault="008C1A72" w:rsidP="00D20AB9">
      <w:pPr>
        <w:jc w:val="both"/>
        <w:rPr>
          <w:rStyle w:val="rvts0"/>
          <w:b/>
          <w:lang w:val="uk-UA"/>
        </w:rPr>
      </w:pPr>
      <w:r w:rsidRPr="000419E0">
        <w:rPr>
          <w:color w:val="000000"/>
          <w:highlight w:val="yellow"/>
          <w:lang w:val="uk-UA"/>
        </w:rPr>
        <w:t>Питання №</w:t>
      </w:r>
      <w:r w:rsidRPr="000419E0">
        <w:rPr>
          <w:color w:val="000000"/>
          <w:lang w:val="uk-UA"/>
        </w:rPr>
        <w:t xml:space="preserve"> </w:t>
      </w:r>
      <w:r w:rsidR="00D20AB9">
        <w:rPr>
          <w:color w:val="000000"/>
          <w:lang w:val="uk-UA"/>
        </w:rPr>
        <w:t>4</w:t>
      </w:r>
      <w:r w:rsidRPr="000419E0">
        <w:rPr>
          <w:color w:val="000000"/>
          <w:lang w:val="uk-UA"/>
        </w:rPr>
        <w:t>:</w:t>
      </w:r>
      <w:r w:rsidRPr="000419E0">
        <w:rPr>
          <w:rStyle w:val="rvts0"/>
          <w:sz w:val="28"/>
          <w:szCs w:val="28"/>
          <w:lang w:val="uk-UA"/>
        </w:rPr>
        <w:t xml:space="preserve"> </w:t>
      </w:r>
      <w:r w:rsidR="00E3143F" w:rsidRPr="000419E0">
        <w:rPr>
          <w:rStyle w:val="rvts0"/>
          <w:b/>
          <w:lang w:val="uk-UA"/>
        </w:rPr>
        <w:t>Відводи учасникам кримінального провадження.</w:t>
      </w:r>
    </w:p>
    <w:p w:rsidR="00D20AB9" w:rsidRPr="00D20AB9" w:rsidRDefault="00D20AB9" w:rsidP="00D20AB9">
      <w:pPr>
        <w:jc w:val="both"/>
        <w:rPr>
          <w:rStyle w:val="rvts0"/>
          <w:b/>
          <w:lang w:val="uk-UA"/>
        </w:rPr>
      </w:pPr>
    </w:p>
    <w:p w:rsidR="00031277" w:rsidRDefault="00D20AB9" w:rsidP="00D20AB9">
      <w:pPr>
        <w:ind w:firstLine="708"/>
        <w:jc w:val="both"/>
        <w:rPr>
          <w:rStyle w:val="rvts0"/>
          <w:lang w:val="uk-UA"/>
        </w:rPr>
      </w:pPr>
      <w:r w:rsidRPr="00D20AB9">
        <w:rPr>
          <w:rStyle w:val="rvts0"/>
          <w:lang w:val="uk-UA"/>
        </w:rPr>
        <w:t xml:space="preserve">За наявності підстав, передбачених статтями 75-79 КПК України, слідчий суддя, суддя, присяжний, прокурор, слідчий, захисник, представник, експерт, спеціаліст, перекладач, секретар судового засідання зобов’язані заявити самовідвід. За цими ж підставами їм може бути заявлено відвід особами, які беруть участь у кримінальному провадженні. </w:t>
      </w:r>
    </w:p>
    <w:p w:rsidR="00031277" w:rsidRDefault="00031277" w:rsidP="00D20AB9">
      <w:pPr>
        <w:ind w:firstLine="708"/>
        <w:jc w:val="both"/>
        <w:rPr>
          <w:rStyle w:val="rvts0"/>
          <w:lang w:val="uk-UA"/>
        </w:rPr>
      </w:pPr>
    </w:p>
    <w:p w:rsidR="00D20AB9" w:rsidRPr="00D20AB9" w:rsidRDefault="00D20AB9" w:rsidP="00D20AB9">
      <w:pPr>
        <w:ind w:firstLine="708"/>
        <w:jc w:val="both"/>
        <w:rPr>
          <w:rStyle w:val="rvts0"/>
          <w:lang w:val="uk-UA"/>
        </w:rPr>
      </w:pPr>
      <w:r w:rsidRPr="00D20AB9">
        <w:rPr>
          <w:rStyle w:val="rvts0"/>
          <w:lang w:val="uk-UA"/>
        </w:rPr>
        <w:t>Заяви про відвід можуть бути заявлені як під час досудового розслідування, так і під час судового провадження. Заяви про відвід під час досудового розслідування подаються одразу після встановлення підстав для такого відводу. Заяви про відвід під час судового провадження подаються до початку судового розгляду. Подання заяви про відвід після початку судового розгляду допускається лише у випадках, якщо підстава для відводу стала відома після початкусудового розгляду. Відвід повинен бути вмотивованим.</w:t>
      </w:r>
    </w:p>
    <w:p w:rsidR="00D20AB9" w:rsidRPr="00D20AB9" w:rsidRDefault="00D20AB9" w:rsidP="00D20AB9">
      <w:pPr>
        <w:jc w:val="both"/>
        <w:rPr>
          <w:rStyle w:val="rvts0"/>
          <w:lang w:val="uk-UA"/>
        </w:rPr>
      </w:pPr>
    </w:p>
    <w:p w:rsidR="00031277" w:rsidRDefault="00D20AB9" w:rsidP="00D20AB9">
      <w:pPr>
        <w:ind w:firstLine="708"/>
        <w:jc w:val="both"/>
        <w:rPr>
          <w:rStyle w:val="rvts0"/>
          <w:lang w:val="uk-UA"/>
        </w:rPr>
      </w:pPr>
      <w:r w:rsidRPr="00D20AB9">
        <w:rPr>
          <w:rStyle w:val="rvts0"/>
          <w:lang w:val="uk-UA"/>
        </w:rPr>
        <w:t>У разі заявлення відводу слідчому судді або судді, який здійснює судове провадження одноособово, його розглядає інший суддя цього ж суду, визначений у порядку, встановленому частиною третьою статті 35 КПК України. У разі заявлення відводу одному, кільком або всім суддям, які здійснюють судове провадження колегіально, його розглядає цей же склад суду. Усі інші відводи під час досудового розслідування розглядає слідчий суддя, а під час судового провадження - суд, який його здійснює. При розгляді відводу має бути вислухана особа, якій заявлено відвід, якщо вона бажає дати пояснення, а також думка осіб, які беруть участь у кримінальному провадженні.</w:t>
      </w:r>
    </w:p>
    <w:p w:rsidR="00031277" w:rsidRDefault="00031277" w:rsidP="00D20AB9">
      <w:pPr>
        <w:ind w:firstLine="708"/>
        <w:jc w:val="both"/>
        <w:rPr>
          <w:rStyle w:val="rvts0"/>
          <w:lang w:val="uk-UA"/>
        </w:rPr>
      </w:pPr>
    </w:p>
    <w:p w:rsidR="00D20AB9" w:rsidRPr="00D20AB9" w:rsidRDefault="00D20AB9" w:rsidP="00D20AB9">
      <w:pPr>
        <w:ind w:firstLine="708"/>
        <w:jc w:val="both"/>
        <w:rPr>
          <w:rStyle w:val="rvts0"/>
          <w:lang w:val="uk-UA"/>
        </w:rPr>
      </w:pPr>
      <w:r w:rsidRPr="00D20AB9">
        <w:rPr>
          <w:rStyle w:val="rvts0"/>
          <w:lang w:val="uk-UA"/>
        </w:rPr>
        <w:t xml:space="preserve">Питання про відвід вирішується в нарадчій кімнаті вмотивованою ухвалою слідчого судді, судді (суду). Заява про відвід, що розглядається судом колегіально, вирішується простою більшістю голосів. Якщо повторно заявлений відвід має ознаки зловживання </w:t>
      </w:r>
      <w:r w:rsidRPr="00D20AB9">
        <w:rPr>
          <w:rStyle w:val="rvts0"/>
          <w:lang w:val="uk-UA"/>
        </w:rPr>
        <w:lastRenderedPageBreak/>
        <w:t>правом на відвід з метою затягуваннякримінального провадження, суд, який здійснює провадження, має право залишити таку заяву без розгляду.</w:t>
      </w:r>
    </w:p>
    <w:p w:rsidR="00D20AB9" w:rsidRPr="00D20AB9" w:rsidRDefault="00D20AB9" w:rsidP="00D20AB9">
      <w:pPr>
        <w:jc w:val="both"/>
        <w:rPr>
          <w:rStyle w:val="rvts0"/>
          <w:lang w:val="uk-UA"/>
        </w:rPr>
      </w:pPr>
    </w:p>
    <w:p w:rsidR="00D20AB9" w:rsidRPr="00D20AB9" w:rsidRDefault="00D20AB9" w:rsidP="00D20AB9">
      <w:pPr>
        <w:ind w:firstLine="708"/>
        <w:jc w:val="both"/>
        <w:rPr>
          <w:rStyle w:val="rvts0"/>
          <w:lang w:val="uk-UA"/>
        </w:rPr>
      </w:pPr>
      <w:r w:rsidRPr="00D20AB9">
        <w:rPr>
          <w:rStyle w:val="rvts0"/>
          <w:lang w:val="uk-UA"/>
        </w:rPr>
        <w:t>Наслідки відводу слідчого судді, судді визначені в статті 82 КПКУкраїни.</w:t>
      </w:r>
    </w:p>
    <w:p w:rsidR="00D20AB9" w:rsidRPr="00D20AB9" w:rsidRDefault="00D20AB9" w:rsidP="00D20AB9">
      <w:pPr>
        <w:jc w:val="both"/>
        <w:rPr>
          <w:rStyle w:val="rvts0"/>
          <w:lang w:val="uk-UA"/>
        </w:rPr>
      </w:pPr>
    </w:p>
    <w:p w:rsidR="00D20AB9" w:rsidRPr="00D20AB9" w:rsidRDefault="00D20AB9" w:rsidP="00D20AB9">
      <w:pPr>
        <w:ind w:firstLine="708"/>
        <w:jc w:val="both"/>
        <w:rPr>
          <w:rStyle w:val="rvts0"/>
          <w:lang w:val="uk-UA"/>
        </w:rPr>
      </w:pPr>
      <w:r w:rsidRPr="00D20AB9">
        <w:rPr>
          <w:rStyle w:val="rvts0"/>
          <w:lang w:val="uk-UA"/>
        </w:rPr>
        <w:t>У разі задоволення заяви про відвід (самовідвід) слідчого судді кримінальне провадження передається на розгляд іншому слідчому судді. У разі задоволення заяви про відвід (самовідвід) судді, який здійснює судове провадження одноособово, справа розглядається в тому самому суді іншим суддею. У разі задоволення заяви про відвід (самовідвід) одного чи кількох суддів із складу суду або всього складу суду, якщо справа розглядається колегією суддів, справа розглядається в тому самому суді тим самим кількісним складом колегії суддів без участі відведених суддів із заміною останніх іншими суддями або іншим складом суддів. Слідчий суддя, суддя (судді), на розгляд яких передається кримінальне провадження або справа, визначається у</w:t>
      </w:r>
      <w:r>
        <w:rPr>
          <w:rStyle w:val="rvts0"/>
          <w:lang w:val="uk-UA"/>
        </w:rPr>
        <w:t xml:space="preserve"> </w:t>
      </w:r>
      <w:r w:rsidRPr="00D20AB9">
        <w:rPr>
          <w:rStyle w:val="rvts0"/>
          <w:lang w:val="uk-UA"/>
        </w:rPr>
        <w:t>порядку, встановленому частиною третьою статті 35 КПК України. Якщо після задоволення відводів (самовідводів) неможливо утворити новий склад суду, то вирішується питання про передання кримінального провадження до іншого суду в порядку</w:t>
      </w:r>
      <w:r w:rsidR="00031277">
        <w:rPr>
          <w:rStyle w:val="rvts0"/>
          <w:lang w:val="uk-UA"/>
        </w:rPr>
        <w:t>, пеердбаченому КПК України</w:t>
      </w:r>
      <w:r w:rsidRPr="00D20AB9">
        <w:rPr>
          <w:rStyle w:val="rvts0"/>
          <w:lang w:val="uk-UA"/>
        </w:rPr>
        <w:t>.</w:t>
      </w:r>
    </w:p>
    <w:p w:rsidR="00D20AB9" w:rsidRPr="00D20AB9" w:rsidRDefault="00D20AB9" w:rsidP="00D20AB9">
      <w:pPr>
        <w:jc w:val="both"/>
        <w:rPr>
          <w:rStyle w:val="rvts0"/>
          <w:lang w:val="uk-UA"/>
        </w:rPr>
      </w:pPr>
    </w:p>
    <w:p w:rsidR="00D20AB9" w:rsidRPr="00D20AB9" w:rsidRDefault="00D20AB9" w:rsidP="00D20AB9">
      <w:pPr>
        <w:ind w:firstLine="708"/>
        <w:jc w:val="both"/>
        <w:rPr>
          <w:rStyle w:val="rvts0"/>
          <w:lang w:val="uk-UA"/>
        </w:rPr>
      </w:pPr>
      <w:r w:rsidRPr="00D20AB9">
        <w:rPr>
          <w:rStyle w:val="rvts0"/>
          <w:lang w:val="uk-UA"/>
        </w:rPr>
        <w:t>Наслідки відводу слідчого, прокурора, захисника, представника, експерта, спеціаліста, перекладача визначені у статті 83 КПК України.</w:t>
      </w:r>
    </w:p>
    <w:p w:rsidR="00D20AB9" w:rsidRPr="00D20AB9" w:rsidRDefault="00D20AB9" w:rsidP="00D20AB9">
      <w:pPr>
        <w:jc w:val="both"/>
        <w:rPr>
          <w:rStyle w:val="rvts0"/>
          <w:lang w:val="uk-UA"/>
        </w:rPr>
      </w:pPr>
    </w:p>
    <w:p w:rsidR="00031277" w:rsidRDefault="00D20AB9" w:rsidP="00D20AB9">
      <w:pPr>
        <w:ind w:firstLine="708"/>
        <w:jc w:val="both"/>
        <w:rPr>
          <w:rStyle w:val="rvts0"/>
          <w:lang w:val="uk-UA"/>
        </w:rPr>
      </w:pPr>
      <w:r w:rsidRPr="00D20AB9">
        <w:rPr>
          <w:rStyle w:val="rvts0"/>
          <w:lang w:val="uk-UA"/>
        </w:rPr>
        <w:t>У разі задоволення відводу слідчого, прокурора у кримінальному провадженні повинні бути невідкладно призначені відповідно інший слідчий - керівником органу досудового розслідування або інший прокурор - керівником органу прокуратури. У разі задоволення відводу експерта, спеціаліста або перекладача до кримінального провадження повинні бути залучені інші учасники у строк, визначений слідчим суддею, судом. У разі задоволення відводу захисника, представника слідчий суддя, суд роз’яснює підозрюваному, обвинуваченому, потерпілому, цивільному позивачу, цивільному</w:t>
      </w:r>
      <w:r>
        <w:rPr>
          <w:rStyle w:val="rvts0"/>
          <w:lang w:val="uk-UA"/>
        </w:rPr>
        <w:t xml:space="preserve"> </w:t>
      </w:r>
      <w:r w:rsidRPr="00D20AB9">
        <w:rPr>
          <w:rStyle w:val="rvts0"/>
          <w:lang w:val="uk-UA"/>
        </w:rPr>
        <w:t xml:space="preserve">відповідачу його право запросити іншого захисника, представника та надає йому для цього під час досудового розслідування не менше двадцяти чотирьох годин, а під час судового провадження - не менше сімдесяти двох годин. </w:t>
      </w:r>
    </w:p>
    <w:p w:rsidR="00031277" w:rsidRDefault="00031277" w:rsidP="00D20AB9">
      <w:pPr>
        <w:ind w:firstLine="708"/>
        <w:jc w:val="both"/>
        <w:rPr>
          <w:rStyle w:val="rvts0"/>
          <w:lang w:val="uk-UA"/>
        </w:rPr>
      </w:pPr>
    </w:p>
    <w:p w:rsidR="00D20AB9" w:rsidRPr="00D20AB9" w:rsidRDefault="00D20AB9" w:rsidP="00D20AB9">
      <w:pPr>
        <w:ind w:firstLine="708"/>
        <w:jc w:val="both"/>
        <w:rPr>
          <w:rStyle w:val="rvts0"/>
          <w:lang w:val="uk-UA"/>
        </w:rPr>
      </w:pPr>
      <w:r w:rsidRPr="00D20AB9">
        <w:rPr>
          <w:rStyle w:val="rvts0"/>
          <w:lang w:val="uk-UA"/>
        </w:rPr>
        <w:t>Якщо підозрюваний, обвинувачений у кримінальному провадженні, коли залучення захисника є обов’язковим, протягом цього часу не запросить іншого захисника, слідчий, прокурор, слідчий суддя, суд самостійно залучають захисника в порядку, передбаченому статтею 49 КПК України.</w:t>
      </w:r>
    </w:p>
    <w:p w:rsidR="00390B3C" w:rsidRPr="000419E0" w:rsidRDefault="00390B3C" w:rsidP="005F1CAA">
      <w:pPr>
        <w:jc w:val="both"/>
        <w:rPr>
          <w:rStyle w:val="rvts0"/>
          <w:sz w:val="28"/>
          <w:szCs w:val="28"/>
          <w:lang w:val="uk-UA"/>
        </w:rPr>
      </w:pPr>
    </w:p>
    <w:p w:rsidR="002E559E" w:rsidRPr="00C14E08" w:rsidRDefault="002E559E" w:rsidP="00C14E08">
      <w:pPr>
        <w:pStyle w:val="rvps2"/>
        <w:shd w:val="clear" w:color="auto" w:fill="FFFFFF"/>
        <w:spacing w:before="0" w:beforeAutospacing="0" w:after="0" w:afterAutospacing="0"/>
        <w:ind w:firstLine="450"/>
        <w:jc w:val="both"/>
        <w:textAlignment w:val="baseline"/>
        <w:rPr>
          <w:color w:val="000000"/>
        </w:rPr>
      </w:pPr>
      <w:bookmarkStart w:id="0" w:name="n996"/>
      <w:bookmarkStart w:id="1" w:name="_GoBack"/>
      <w:bookmarkEnd w:id="0"/>
      <w:bookmarkEnd w:id="1"/>
    </w:p>
    <w:sectPr w:rsidR="002E559E" w:rsidRPr="00C14E08" w:rsidSect="00982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570B"/>
    <w:multiLevelType w:val="hybridMultilevel"/>
    <w:tmpl w:val="223817AE"/>
    <w:lvl w:ilvl="0" w:tplc="CF4406F4">
      <w:start w:val="1"/>
      <w:numFmt w:val="decimal"/>
      <w:lvlText w:val="%1."/>
      <w:lvlJc w:val="left"/>
      <w:pPr>
        <w:ind w:left="1170" w:hanging="72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08902B94"/>
    <w:multiLevelType w:val="hybridMultilevel"/>
    <w:tmpl w:val="11428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BB47F7"/>
    <w:multiLevelType w:val="hybridMultilevel"/>
    <w:tmpl w:val="763668DA"/>
    <w:lvl w:ilvl="0" w:tplc="2D8A56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560DE0"/>
    <w:multiLevelType w:val="hybridMultilevel"/>
    <w:tmpl w:val="76B44DD0"/>
    <w:lvl w:ilvl="0" w:tplc="C608DD7C">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8203E2"/>
    <w:multiLevelType w:val="hybridMultilevel"/>
    <w:tmpl w:val="7EF861F0"/>
    <w:lvl w:ilvl="0" w:tplc="C6AE91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6215F0"/>
    <w:multiLevelType w:val="hybridMultilevel"/>
    <w:tmpl w:val="7A28E0DC"/>
    <w:lvl w:ilvl="0" w:tplc="431CE7BA">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5A21DA5"/>
    <w:multiLevelType w:val="hybridMultilevel"/>
    <w:tmpl w:val="244CB8D0"/>
    <w:lvl w:ilvl="0" w:tplc="F686022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177D507B"/>
    <w:multiLevelType w:val="hybridMultilevel"/>
    <w:tmpl w:val="0D1A1944"/>
    <w:lvl w:ilvl="0" w:tplc="1B365A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662406F"/>
    <w:multiLevelType w:val="hybridMultilevel"/>
    <w:tmpl w:val="83664840"/>
    <w:lvl w:ilvl="0" w:tplc="91BA0BEA">
      <w:start w:val="5"/>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9">
    <w:nsid w:val="2FFB7CBE"/>
    <w:multiLevelType w:val="hybridMultilevel"/>
    <w:tmpl w:val="64F481A2"/>
    <w:lvl w:ilvl="0" w:tplc="1B365A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B4F0F0F"/>
    <w:multiLevelType w:val="hybridMultilevel"/>
    <w:tmpl w:val="98440F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C02D0C"/>
    <w:multiLevelType w:val="hybridMultilevel"/>
    <w:tmpl w:val="F6F607F4"/>
    <w:lvl w:ilvl="0" w:tplc="C532BC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96A1BF9"/>
    <w:multiLevelType w:val="hybridMultilevel"/>
    <w:tmpl w:val="0D1A1944"/>
    <w:lvl w:ilvl="0" w:tplc="1B365A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1D10D2B"/>
    <w:multiLevelType w:val="hybridMultilevel"/>
    <w:tmpl w:val="563EF3E4"/>
    <w:lvl w:ilvl="0" w:tplc="233CF5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2F53B98"/>
    <w:multiLevelType w:val="hybridMultilevel"/>
    <w:tmpl w:val="BC467D22"/>
    <w:lvl w:ilvl="0" w:tplc="8DFA1E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38018DA"/>
    <w:multiLevelType w:val="hybridMultilevel"/>
    <w:tmpl w:val="13C82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47670"/>
    <w:multiLevelType w:val="hybridMultilevel"/>
    <w:tmpl w:val="F20A0694"/>
    <w:lvl w:ilvl="0" w:tplc="4260D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7384F21"/>
    <w:multiLevelType w:val="hybridMultilevel"/>
    <w:tmpl w:val="8734782E"/>
    <w:lvl w:ilvl="0" w:tplc="7400A6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DFC52B0"/>
    <w:multiLevelType w:val="hybridMultilevel"/>
    <w:tmpl w:val="0C92BC70"/>
    <w:lvl w:ilvl="0" w:tplc="5C243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9715E9D"/>
    <w:multiLevelType w:val="hybridMultilevel"/>
    <w:tmpl w:val="397465D4"/>
    <w:lvl w:ilvl="0" w:tplc="5882FC00">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74F35335"/>
    <w:multiLevelType w:val="hybridMultilevel"/>
    <w:tmpl w:val="3E34C060"/>
    <w:lvl w:ilvl="0" w:tplc="1B365A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5267584"/>
    <w:multiLevelType w:val="hybridMultilevel"/>
    <w:tmpl w:val="76B44DD0"/>
    <w:lvl w:ilvl="0" w:tplc="C608DD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18"/>
  </w:num>
  <w:num w:numId="3">
    <w:abstractNumId w:val="8"/>
  </w:num>
  <w:num w:numId="4">
    <w:abstractNumId w:val="15"/>
  </w:num>
  <w:num w:numId="5">
    <w:abstractNumId w:val="13"/>
  </w:num>
  <w:num w:numId="6">
    <w:abstractNumId w:val="19"/>
  </w:num>
  <w:num w:numId="7">
    <w:abstractNumId w:val="20"/>
  </w:num>
  <w:num w:numId="8">
    <w:abstractNumId w:val="17"/>
  </w:num>
  <w:num w:numId="9">
    <w:abstractNumId w:val="12"/>
  </w:num>
  <w:num w:numId="10">
    <w:abstractNumId w:val="7"/>
  </w:num>
  <w:num w:numId="11">
    <w:abstractNumId w:val="9"/>
  </w:num>
  <w:num w:numId="12">
    <w:abstractNumId w:val="16"/>
  </w:num>
  <w:num w:numId="13">
    <w:abstractNumId w:val="2"/>
  </w:num>
  <w:num w:numId="14">
    <w:abstractNumId w:val="21"/>
  </w:num>
  <w:num w:numId="15">
    <w:abstractNumId w:val="11"/>
  </w:num>
  <w:num w:numId="16">
    <w:abstractNumId w:val="3"/>
  </w:num>
  <w:num w:numId="17">
    <w:abstractNumId w:val="4"/>
  </w:num>
  <w:num w:numId="18">
    <w:abstractNumId w:val="5"/>
  </w:num>
  <w:num w:numId="19">
    <w:abstractNumId w:val="0"/>
  </w:num>
  <w:num w:numId="20">
    <w:abstractNumId w:val="10"/>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32"/>
    <w:rsid w:val="00013A95"/>
    <w:rsid w:val="00021B5D"/>
    <w:rsid w:val="00022264"/>
    <w:rsid w:val="00031277"/>
    <w:rsid w:val="000419E0"/>
    <w:rsid w:val="00045C03"/>
    <w:rsid w:val="00082528"/>
    <w:rsid w:val="000A3C13"/>
    <w:rsid w:val="000C1B58"/>
    <w:rsid w:val="000E68EC"/>
    <w:rsid w:val="00116966"/>
    <w:rsid w:val="001A339A"/>
    <w:rsid w:val="001C373B"/>
    <w:rsid w:val="001F3E87"/>
    <w:rsid w:val="00216F5D"/>
    <w:rsid w:val="00270968"/>
    <w:rsid w:val="00277406"/>
    <w:rsid w:val="00297DE6"/>
    <w:rsid w:val="002E559E"/>
    <w:rsid w:val="00312F8C"/>
    <w:rsid w:val="00317261"/>
    <w:rsid w:val="003568DC"/>
    <w:rsid w:val="00390B3C"/>
    <w:rsid w:val="003955A5"/>
    <w:rsid w:val="003A2544"/>
    <w:rsid w:val="003C5D10"/>
    <w:rsid w:val="004218F5"/>
    <w:rsid w:val="004A0CE9"/>
    <w:rsid w:val="004A6755"/>
    <w:rsid w:val="004F0C9E"/>
    <w:rsid w:val="00515704"/>
    <w:rsid w:val="00533F67"/>
    <w:rsid w:val="005732C8"/>
    <w:rsid w:val="00576223"/>
    <w:rsid w:val="005C48F2"/>
    <w:rsid w:val="005D531E"/>
    <w:rsid w:val="005D7BAF"/>
    <w:rsid w:val="005E13C4"/>
    <w:rsid w:val="005F1CAA"/>
    <w:rsid w:val="005F49D7"/>
    <w:rsid w:val="006347C1"/>
    <w:rsid w:val="0066740D"/>
    <w:rsid w:val="006A2271"/>
    <w:rsid w:val="006C034E"/>
    <w:rsid w:val="006C7045"/>
    <w:rsid w:val="006D03DD"/>
    <w:rsid w:val="006D06B5"/>
    <w:rsid w:val="006D67B3"/>
    <w:rsid w:val="006F2323"/>
    <w:rsid w:val="007416A0"/>
    <w:rsid w:val="00743057"/>
    <w:rsid w:val="00771161"/>
    <w:rsid w:val="007A3D94"/>
    <w:rsid w:val="007B364D"/>
    <w:rsid w:val="007B5D0F"/>
    <w:rsid w:val="007B645E"/>
    <w:rsid w:val="007D3FA9"/>
    <w:rsid w:val="007D6CE7"/>
    <w:rsid w:val="00814A22"/>
    <w:rsid w:val="0082109B"/>
    <w:rsid w:val="0082618E"/>
    <w:rsid w:val="00845105"/>
    <w:rsid w:val="008660A0"/>
    <w:rsid w:val="00892DFA"/>
    <w:rsid w:val="008B7958"/>
    <w:rsid w:val="008C1A72"/>
    <w:rsid w:val="00916405"/>
    <w:rsid w:val="00936DCB"/>
    <w:rsid w:val="009664F7"/>
    <w:rsid w:val="0097242C"/>
    <w:rsid w:val="009805A6"/>
    <w:rsid w:val="009823E6"/>
    <w:rsid w:val="00985A71"/>
    <w:rsid w:val="00996AA0"/>
    <w:rsid w:val="009C5767"/>
    <w:rsid w:val="009E64DB"/>
    <w:rsid w:val="00A47DCA"/>
    <w:rsid w:val="00A87AAE"/>
    <w:rsid w:val="00A91BA9"/>
    <w:rsid w:val="00A92C6F"/>
    <w:rsid w:val="00AB5932"/>
    <w:rsid w:val="00AD041D"/>
    <w:rsid w:val="00AE1C6D"/>
    <w:rsid w:val="00BA7F30"/>
    <w:rsid w:val="00BE3671"/>
    <w:rsid w:val="00BE4841"/>
    <w:rsid w:val="00BF6CB6"/>
    <w:rsid w:val="00C14E08"/>
    <w:rsid w:val="00C75B02"/>
    <w:rsid w:val="00CA4FEC"/>
    <w:rsid w:val="00CB1D9E"/>
    <w:rsid w:val="00D20AB9"/>
    <w:rsid w:val="00D210C5"/>
    <w:rsid w:val="00D330C0"/>
    <w:rsid w:val="00D35C7E"/>
    <w:rsid w:val="00DB5AE7"/>
    <w:rsid w:val="00E071E8"/>
    <w:rsid w:val="00E3143F"/>
    <w:rsid w:val="00E85CE8"/>
    <w:rsid w:val="00EF1300"/>
    <w:rsid w:val="00F806A5"/>
    <w:rsid w:val="00FB496E"/>
    <w:rsid w:val="00FD7ADB"/>
    <w:rsid w:val="00FF1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E846D-BBA5-43F4-B229-4DA23E6B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3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3C4"/>
    <w:pPr>
      <w:ind w:left="720"/>
      <w:contextualSpacing/>
    </w:pPr>
  </w:style>
  <w:style w:type="character" w:styleId="a4">
    <w:name w:val="Hyperlink"/>
    <w:rsid w:val="005E13C4"/>
    <w:rPr>
      <w:color w:val="0000FF"/>
      <w:u w:val="single"/>
    </w:rPr>
  </w:style>
  <w:style w:type="character" w:styleId="a5">
    <w:name w:val="FollowedHyperlink"/>
    <w:basedOn w:val="a0"/>
    <w:uiPriority w:val="99"/>
    <w:semiHidden/>
    <w:unhideWhenUsed/>
    <w:rsid w:val="005F1CAA"/>
    <w:rPr>
      <w:color w:val="954F72" w:themeColor="followedHyperlink"/>
      <w:u w:val="single"/>
    </w:rPr>
  </w:style>
  <w:style w:type="character" w:customStyle="1" w:styleId="rvts0">
    <w:name w:val="rvts0"/>
    <w:basedOn w:val="a0"/>
    <w:rsid w:val="008C1A72"/>
  </w:style>
  <w:style w:type="paragraph" w:customStyle="1" w:styleId="rvps2">
    <w:name w:val="rvps2"/>
    <w:basedOn w:val="a"/>
    <w:rsid w:val="008C1A72"/>
    <w:pPr>
      <w:spacing w:before="100" w:beforeAutospacing="1" w:after="100" w:afterAutospacing="1"/>
    </w:pPr>
  </w:style>
  <w:style w:type="character" w:customStyle="1" w:styleId="rvts9">
    <w:name w:val="rvts9"/>
    <w:basedOn w:val="a0"/>
    <w:rsid w:val="008C1A72"/>
  </w:style>
  <w:style w:type="character" w:customStyle="1" w:styleId="rvts46">
    <w:name w:val="rvts46"/>
    <w:basedOn w:val="a0"/>
    <w:rsid w:val="008C1A72"/>
  </w:style>
  <w:style w:type="character" w:customStyle="1" w:styleId="rvts37">
    <w:name w:val="rvts37"/>
    <w:basedOn w:val="a0"/>
    <w:rsid w:val="000419E0"/>
  </w:style>
  <w:style w:type="paragraph" w:customStyle="1" w:styleId="rvps7">
    <w:name w:val="rvps7"/>
    <w:basedOn w:val="a"/>
    <w:rsid w:val="005C48F2"/>
    <w:pPr>
      <w:spacing w:before="100" w:beforeAutospacing="1" w:after="100" w:afterAutospacing="1"/>
    </w:pPr>
  </w:style>
  <w:style w:type="character" w:customStyle="1" w:styleId="rvts15">
    <w:name w:val="rvts15"/>
    <w:basedOn w:val="a0"/>
    <w:rsid w:val="005C4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03330">
      <w:bodyDiv w:val="1"/>
      <w:marLeft w:val="0"/>
      <w:marRight w:val="0"/>
      <w:marTop w:val="0"/>
      <w:marBottom w:val="0"/>
      <w:divBdr>
        <w:top w:val="none" w:sz="0" w:space="0" w:color="auto"/>
        <w:left w:val="none" w:sz="0" w:space="0" w:color="auto"/>
        <w:bottom w:val="none" w:sz="0" w:space="0" w:color="auto"/>
        <w:right w:val="none" w:sz="0" w:space="0" w:color="auto"/>
      </w:divBdr>
    </w:div>
    <w:div w:id="298540520">
      <w:bodyDiv w:val="1"/>
      <w:marLeft w:val="0"/>
      <w:marRight w:val="0"/>
      <w:marTop w:val="0"/>
      <w:marBottom w:val="0"/>
      <w:divBdr>
        <w:top w:val="none" w:sz="0" w:space="0" w:color="auto"/>
        <w:left w:val="none" w:sz="0" w:space="0" w:color="auto"/>
        <w:bottom w:val="none" w:sz="0" w:space="0" w:color="auto"/>
        <w:right w:val="none" w:sz="0" w:space="0" w:color="auto"/>
      </w:divBdr>
    </w:div>
    <w:div w:id="315576002">
      <w:bodyDiv w:val="1"/>
      <w:marLeft w:val="0"/>
      <w:marRight w:val="0"/>
      <w:marTop w:val="0"/>
      <w:marBottom w:val="0"/>
      <w:divBdr>
        <w:top w:val="none" w:sz="0" w:space="0" w:color="auto"/>
        <w:left w:val="none" w:sz="0" w:space="0" w:color="auto"/>
        <w:bottom w:val="none" w:sz="0" w:space="0" w:color="auto"/>
        <w:right w:val="none" w:sz="0" w:space="0" w:color="auto"/>
      </w:divBdr>
    </w:div>
    <w:div w:id="338317668">
      <w:bodyDiv w:val="1"/>
      <w:marLeft w:val="0"/>
      <w:marRight w:val="0"/>
      <w:marTop w:val="0"/>
      <w:marBottom w:val="0"/>
      <w:divBdr>
        <w:top w:val="none" w:sz="0" w:space="0" w:color="auto"/>
        <w:left w:val="none" w:sz="0" w:space="0" w:color="auto"/>
        <w:bottom w:val="none" w:sz="0" w:space="0" w:color="auto"/>
        <w:right w:val="none" w:sz="0" w:space="0" w:color="auto"/>
      </w:divBdr>
    </w:div>
    <w:div w:id="578290611">
      <w:bodyDiv w:val="1"/>
      <w:marLeft w:val="0"/>
      <w:marRight w:val="0"/>
      <w:marTop w:val="0"/>
      <w:marBottom w:val="0"/>
      <w:divBdr>
        <w:top w:val="none" w:sz="0" w:space="0" w:color="auto"/>
        <w:left w:val="none" w:sz="0" w:space="0" w:color="auto"/>
        <w:bottom w:val="none" w:sz="0" w:space="0" w:color="auto"/>
        <w:right w:val="none" w:sz="0" w:space="0" w:color="auto"/>
      </w:divBdr>
    </w:div>
    <w:div w:id="620957359">
      <w:bodyDiv w:val="1"/>
      <w:marLeft w:val="0"/>
      <w:marRight w:val="0"/>
      <w:marTop w:val="0"/>
      <w:marBottom w:val="0"/>
      <w:divBdr>
        <w:top w:val="none" w:sz="0" w:space="0" w:color="auto"/>
        <w:left w:val="none" w:sz="0" w:space="0" w:color="auto"/>
        <w:bottom w:val="none" w:sz="0" w:space="0" w:color="auto"/>
        <w:right w:val="none" w:sz="0" w:space="0" w:color="auto"/>
      </w:divBdr>
    </w:div>
    <w:div w:id="813789200">
      <w:bodyDiv w:val="1"/>
      <w:marLeft w:val="0"/>
      <w:marRight w:val="0"/>
      <w:marTop w:val="0"/>
      <w:marBottom w:val="0"/>
      <w:divBdr>
        <w:top w:val="none" w:sz="0" w:space="0" w:color="auto"/>
        <w:left w:val="none" w:sz="0" w:space="0" w:color="auto"/>
        <w:bottom w:val="none" w:sz="0" w:space="0" w:color="auto"/>
        <w:right w:val="none" w:sz="0" w:space="0" w:color="auto"/>
      </w:divBdr>
    </w:div>
    <w:div w:id="906257972">
      <w:bodyDiv w:val="1"/>
      <w:marLeft w:val="0"/>
      <w:marRight w:val="0"/>
      <w:marTop w:val="0"/>
      <w:marBottom w:val="0"/>
      <w:divBdr>
        <w:top w:val="none" w:sz="0" w:space="0" w:color="auto"/>
        <w:left w:val="none" w:sz="0" w:space="0" w:color="auto"/>
        <w:bottom w:val="none" w:sz="0" w:space="0" w:color="auto"/>
        <w:right w:val="none" w:sz="0" w:space="0" w:color="auto"/>
      </w:divBdr>
    </w:div>
    <w:div w:id="1147743479">
      <w:bodyDiv w:val="1"/>
      <w:marLeft w:val="0"/>
      <w:marRight w:val="0"/>
      <w:marTop w:val="0"/>
      <w:marBottom w:val="0"/>
      <w:divBdr>
        <w:top w:val="none" w:sz="0" w:space="0" w:color="auto"/>
        <w:left w:val="none" w:sz="0" w:space="0" w:color="auto"/>
        <w:bottom w:val="none" w:sz="0" w:space="0" w:color="auto"/>
        <w:right w:val="none" w:sz="0" w:space="0" w:color="auto"/>
      </w:divBdr>
    </w:div>
    <w:div w:id="1149904130">
      <w:bodyDiv w:val="1"/>
      <w:marLeft w:val="0"/>
      <w:marRight w:val="0"/>
      <w:marTop w:val="0"/>
      <w:marBottom w:val="0"/>
      <w:divBdr>
        <w:top w:val="none" w:sz="0" w:space="0" w:color="auto"/>
        <w:left w:val="none" w:sz="0" w:space="0" w:color="auto"/>
        <w:bottom w:val="none" w:sz="0" w:space="0" w:color="auto"/>
        <w:right w:val="none" w:sz="0" w:space="0" w:color="auto"/>
      </w:divBdr>
    </w:div>
    <w:div w:id="1211767482">
      <w:bodyDiv w:val="1"/>
      <w:marLeft w:val="0"/>
      <w:marRight w:val="0"/>
      <w:marTop w:val="0"/>
      <w:marBottom w:val="0"/>
      <w:divBdr>
        <w:top w:val="none" w:sz="0" w:space="0" w:color="auto"/>
        <w:left w:val="none" w:sz="0" w:space="0" w:color="auto"/>
        <w:bottom w:val="none" w:sz="0" w:space="0" w:color="auto"/>
        <w:right w:val="none" w:sz="0" w:space="0" w:color="auto"/>
      </w:divBdr>
    </w:div>
    <w:div w:id="1357736186">
      <w:bodyDiv w:val="1"/>
      <w:marLeft w:val="0"/>
      <w:marRight w:val="0"/>
      <w:marTop w:val="0"/>
      <w:marBottom w:val="0"/>
      <w:divBdr>
        <w:top w:val="none" w:sz="0" w:space="0" w:color="auto"/>
        <w:left w:val="none" w:sz="0" w:space="0" w:color="auto"/>
        <w:bottom w:val="none" w:sz="0" w:space="0" w:color="auto"/>
        <w:right w:val="none" w:sz="0" w:space="0" w:color="auto"/>
      </w:divBdr>
    </w:div>
    <w:div w:id="1537766887">
      <w:bodyDiv w:val="1"/>
      <w:marLeft w:val="0"/>
      <w:marRight w:val="0"/>
      <w:marTop w:val="0"/>
      <w:marBottom w:val="0"/>
      <w:divBdr>
        <w:top w:val="none" w:sz="0" w:space="0" w:color="auto"/>
        <w:left w:val="none" w:sz="0" w:space="0" w:color="auto"/>
        <w:bottom w:val="none" w:sz="0" w:space="0" w:color="auto"/>
        <w:right w:val="none" w:sz="0" w:space="0" w:color="auto"/>
      </w:divBdr>
    </w:div>
    <w:div w:id="164103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laf.org.ua/wp-content/uploads/2015/04/MP_sudove.pdf" TargetMode="External"/><Relationship Id="rId13" Type="http://schemas.openxmlformats.org/officeDocument/2006/relationships/hyperlink" Target="http://www.vestnik-pravo.mgu.od.ua/archive/juspradenc9/62.pdf" TargetMode="External"/><Relationship Id="rId3" Type="http://schemas.openxmlformats.org/officeDocument/2006/relationships/styles" Target="styles.xml"/><Relationship Id="rId7" Type="http://schemas.openxmlformats.org/officeDocument/2006/relationships/hyperlink" Target="http://zakon3.rada.gov.ua/laws/show/v1430740-12" TargetMode="External"/><Relationship Id="rId12" Type="http://schemas.openxmlformats.org/officeDocument/2006/relationships/hyperlink" Target="http://www.irbisnbuv.gov.ua/cgibin/irbis_nbuv/cgiirbis_64.exe?C21COM=2&amp;I21DBN=UJRN&amp;P21DBN=UJRN&amp;IMAGE_FILE_DOWNLOAD=1&amp;Image_file_name=PDF/vamsup_2015_1_2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zakon2.rada.gov.ua/laws/show/4651-17" TargetMode="External"/><Relationship Id="rId11" Type="http://schemas.openxmlformats.org/officeDocument/2006/relationships/hyperlink" Target="http://www.irbis-nbuv.gov.ua/cgibin/irbis_nbuv/cgiirbis_64.exe?C21COM=2&amp;I21DBN=UJRN&amp;P21DBN=UJRN&amp;IMAGE_FILE_DOWNLOAD=1&amp;Image_file_name=PDF/FP_index.htm_2016_1_43.pdf" TargetMode="External"/><Relationship Id="rId5" Type="http://schemas.openxmlformats.org/officeDocument/2006/relationships/webSettings" Target="webSettings.xml"/><Relationship Id="rId15" Type="http://schemas.openxmlformats.org/officeDocument/2006/relationships/hyperlink" Target="http://vkslaw.knu.ua/images/verstka/1_2016_Yanovska.pdf" TargetMode="External"/><Relationship Id="rId10" Type="http://schemas.openxmlformats.org/officeDocument/2006/relationships/hyperlink" Target="http://irbis-nbuv.gov.ua/cgibin/irbis_nbuv/cgiirbis_64.exe?C21COM=2&amp;I21DBN=UJRN&amp;P21DBN=UJRN&amp;IMAGE_FILE_DOWNLOAD=1&amp;Image_file_name=PDF/Suap_2015_3_10.pdf" TargetMode="External"/><Relationship Id="rId4" Type="http://schemas.openxmlformats.org/officeDocument/2006/relationships/settings" Target="settings.xml"/><Relationship Id="rId9" Type="http://schemas.openxmlformats.org/officeDocument/2006/relationships/hyperlink" Target="http://irbis-nbuv.gov.ua/cgibin/irbis_nbuv/cgiirbis_64.exe?C21COM=2&amp;I21DBN=UJRN&amp;P21DBN=UJRN&amp;IMAGE_FILE_DOWNLOAD=1&amp;Image_file_name=PDF/Chkup_2013_2_69.pdf" TargetMode="External"/><Relationship Id="rId14" Type="http://schemas.openxmlformats.org/officeDocument/2006/relationships/hyperlink" Target="http://irbis-nbuv.gov.ua/cgi-bin/irbis_nbuv/cgiirbis_64.exe?C21COM=2&amp;I21DBN=UJRN&amp;P21DBN=UJRN&amp;IMAGE_FILE_DOWNLOAD=1&amp;Image_file_name=PDF/cln_2013_4_27.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3A5C2-794F-4993-8DB9-5F83C1009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3201</Words>
  <Characters>18250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Гавриленко</dc:creator>
  <cp:keywords/>
  <dc:description/>
  <cp:lastModifiedBy>Алексей Гавриленко</cp:lastModifiedBy>
  <cp:revision>7</cp:revision>
  <cp:lastPrinted>2018-04-02T15:34:00Z</cp:lastPrinted>
  <dcterms:created xsi:type="dcterms:W3CDTF">2020-03-25T15:18:00Z</dcterms:created>
  <dcterms:modified xsi:type="dcterms:W3CDTF">2020-03-25T15:28:00Z</dcterms:modified>
</cp:coreProperties>
</file>