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14" w:rsidRDefault="00260D14" w:rsidP="00260D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 е м а </w:t>
      </w:r>
      <w:r>
        <w:rPr>
          <w:b/>
          <w:bCs/>
          <w:sz w:val="22"/>
          <w:szCs w:val="22"/>
        </w:rPr>
        <w:t xml:space="preserve">5. Суб’єкти трудового права </w:t>
      </w:r>
    </w:p>
    <w:p w:rsidR="00260D14" w:rsidRDefault="00260D14" w:rsidP="00260D1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Питання для обговорення </w:t>
      </w:r>
    </w:p>
    <w:p w:rsidR="00260D14" w:rsidRDefault="00260D14" w:rsidP="00260D14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Поняття суб’єктів трудового права. Їх класифікація. </w:t>
      </w:r>
    </w:p>
    <w:p w:rsidR="00260D14" w:rsidRDefault="00260D14" w:rsidP="00260D14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Трудова правосуб’єктність працівника: виникнення, зміст і припинення, випадки обмеження. </w:t>
      </w:r>
    </w:p>
    <w:p w:rsidR="00260D14" w:rsidRDefault="00260D14" w:rsidP="00260D14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 Роботодавець як суб’єкт трудових правовідносин. Ознаки трудової правосуб’єктності роботодавця. </w:t>
      </w:r>
    </w:p>
    <w:p w:rsidR="00260D14" w:rsidRDefault="00260D14" w:rsidP="00260D14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4. Трудовий колектив підприємства, установи, організації та його представники як суб’єкти трудового права. </w:t>
      </w:r>
    </w:p>
    <w:p w:rsidR="00260D14" w:rsidRDefault="00260D14" w:rsidP="00260D14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5. Профспілкові організації та їх органи як суб’єкти трудового права. </w:t>
      </w:r>
    </w:p>
    <w:p w:rsidR="00260D14" w:rsidRDefault="00260D14" w:rsidP="00260D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Державні органи як суб’єкти трудового права. </w:t>
      </w:r>
    </w:p>
    <w:p w:rsidR="00260D14" w:rsidRDefault="00260D14" w:rsidP="00260D14">
      <w:pPr>
        <w:pStyle w:val="Default"/>
        <w:rPr>
          <w:sz w:val="22"/>
          <w:szCs w:val="22"/>
        </w:rPr>
      </w:pPr>
    </w:p>
    <w:p w:rsidR="008B50BF" w:rsidRDefault="00260D14" w:rsidP="00260D14">
      <w:pPr>
        <w:rPr>
          <w:rFonts w:ascii="Times New Roman" w:hAnsi="Times New Roman"/>
          <w:i/>
          <w:iCs/>
        </w:rPr>
      </w:pPr>
      <w:r>
        <w:rPr>
          <w:i/>
          <w:iCs/>
        </w:rPr>
        <w:t>Завдання</w:t>
      </w:r>
    </w:p>
    <w:p w:rsidR="00260D14" w:rsidRDefault="00260D14" w:rsidP="00260D14">
      <w:pPr>
        <w:pStyle w:val="Default"/>
      </w:pPr>
      <w:r>
        <w:rPr>
          <w:i/>
          <w:iCs/>
          <w:lang w:val="uk-UA"/>
        </w:rPr>
        <w:t>1.</w:t>
      </w:r>
      <w:r w:rsidRPr="00260D14">
        <w:t xml:space="preserve"> </w:t>
      </w:r>
    </w:p>
    <w:p w:rsidR="00260D14" w:rsidRDefault="00260D14" w:rsidP="00260D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Іванов працював у роботодавця – фізичної особи (суб’єкта підприємницької діяльності), який використовує найману працю. Коли після закінчення роботи Іванов звернувся до роботодавця з проханням внести запис у трудову книжку про зазначений період роботи, той відмовив у цьому, посилаючи на те, що трудові книжки необхідно мати тільки працівникам, які працюють на підприємствах, в установах, організаціях. У </w:t>
      </w:r>
    </w:p>
    <w:p w:rsidR="00260D14" w:rsidRDefault="00260D14" w:rsidP="00260D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 </w:t>
      </w:r>
    </w:p>
    <w:p w:rsidR="00260D14" w:rsidRDefault="00260D14" w:rsidP="00260D14">
      <w:pPr>
        <w:pStyle w:val="Default"/>
        <w:rPr>
          <w:color w:val="auto"/>
        </w:rPr>
      </w:pPr>
    </w:p>
    <w:p w:rsidR="00260D14" w:rsidRDefault="00260D14" w:rsidP="00260D14">
      <w:pPr>
        <w:pStyle w:val="Default"/>
        <w:pageBreakBefore/>
        <w:rPr>
          <w:color w:val="auto"/>
        </w:rPr>
      </w:pPr>
    </w:p>
    <w:p w:rsidR="00260D14" w:rsidRDefault="00260D14" w:rsidP="00260D1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нього немає бланків трудових книжок, він не знає, як правильно їх оформляти. </w:t>
      </w:r>
    </w:p>
    <w:p w:rsidR="00260D14" w:rsidRDefault="00260D14" w:rsidP="00260D1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Іванов звернувся до юридичної консультації з питанням: “Хто має зробити такий запис у трудовій книжці та завізувати його?”. </w:t>
      </w:r>
    </w:p>
    <w:p w:rsidR="00260D14" w:rsidRDefault="00260D14" w:rsidP="00260D14">
      <w:pPr>
        <w:rPr>
          <w:rFonts w:ascii="Times New Roman" w:hAnsi="Times New Roman"/>
          <w:i/>
          <w:iCs/>
        </w:rPr>
      </w:pPr>
      <w:r>
        <w:rPr>
          <w:i/>
          <w:iCs/>
        </w:rPr>
        <w:t>Дайте мотивовану відповідь.</w:t>
      </w:r>
    </w:p>
    <w:p w:rsidR="00260D14" w:rsidRDefault="00260D14" w:rsidP="00260D14">
      <w:pPr>
        <w:rPr>
          <w:rFonts w:ascii="Times New Roman" w:hAnsi="Times New Roman"/>
          <w:i/>
          <w:iCs/>
        </w:rPr>
      </w:pPr>
    </w:p>
    <w:p w:rsidR="00260D14" w:rsidRPr="00260D14" w:rsidRDefault="00260D14" w:rsidP="00260D14">
      <w:pPr>
        <w:pStyle w:val="Default"/>
      </w:pPr>
      <w:r>
        <w:rPr>
          <w:i/>
          <w:iCs/>
          <w:lang w:val="uk-UA"/>
        </w:rPr>
        <w:t>2.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На загальних зборах трудового колективу Запорізького інструментального заводу було оголошено про порушення працівником заводу Морозом правил дорожнього руху і притягнення його за це до адміністративної відповідальності. Загальні збори вирішили не платити йому місячну премію за вчинене правопорушення. </w:t>
      </w:r>
    </w:p>
    <w:p w:rsidR="00260D14" w:rsidRDefault="00260D14" w:rsidP="00260D14">
      <w:pPr>
        <w:rPr>
          <w:rFonts w:ascii="Times New Roman" w:hAnsi="Times New Roman"/>
          <w:i/>
          <w:iCs/>
        </w:rPr>
      </w:pPr>
      <w:r>
        <w:rPr>
          <w:i/>
          <w:iCs/>
        </w:rPr>
        <w:t>Чи законне рішення загальних зборів? Яким нормативним актом регламентуються повноваження трудового колективу?</w:t>
      </w:r>
    </w:p>
    <w:p w:rsidR="00260D14" w:rsidRDefault="00260D14" w:rsidP="00260D14">
      <w:pPr>
        <w:rPr>
          <w:rFonts w:ascii="Times New Roman" w:hAnsi="Times New Roman"/>
          <w:i/>
          <w:iCs/>
        </w:rPr>
      </w:pPr>
    </w:p>
    <w:p w:rsidR="00260D14" w:rsidRPr="00260D14" w:rsidRDefault="00260D14" w:rsidP="00260D14">
      <w:pPr>
        <w:pStyle w:val="Default"/>
      </w:pPr>
      <w:r>
        <w:rPr>
          <w:i/>
          <w:iCs/>
          <w:lang w:val="uk-UA"/>
        </w:rPr>
        <w:t xml:space="preserve">3. </w:t>
      </w:r>
      <w:r>
        <w:rPr>
          <w:sz w:val="22"/>
          <w:szCs w:val="22"/>
        </w:rPr>
        <w:t>Під час розгляду позову Климової про поновлення на роботі було встановлено, що її звільнення проведено без погодження з виборним органом первинної профспілкової організації “Харчовик”, яка, на думку позивачки, діяла на підприємстві й профорганізатором якої було її обрано. У судовому засіданні встановлено, що наказ про звільнення Климової за п. 1 ст. 40 КЗпП було видано 1 квітня 20</w:t>
      </w:r>
      <w:r>
        <w:rPr>
          <w:sz w:val="22"/>
          <w:szCs w:val="22"/>
          <w:lang w:val="uk-UA"/>
        </w:rPr>
        <w:t>22</w:t>
      </w:r>
      <w:r>
        <w:rPr>
          <w:sz w:val="22"/>
          <w:szCs w:val="22"/>
        </w:rPr>
        <w:t xml:space="preserve"> р.; профспілкова організація була заснована 11 березня та прийнята на облік в Обласному комітеті профспілок 15 березня, а легалізована Головним територіальним управлінням юстиції у Харківській області 3 квітня 20</w:t>
      </w:r>
      <w:r>
        <w:rPr>
          <w:sz w:val="22"/>
          <w:szCs w:val="22"/>
          <w:lang w:val="uk-UA"/>
        </w:rPr>
        <w:t>22</w:t>
      </w:r>
      <w:r>
        <w:rPr>
          <w:sz w:val="22"/>
          <w:szCs w:val="22"/>
        </w:rPr>
        <w:t xml:space="preserve"> р. Посаду Климової дійсно було скорочено. </w:t>
      </w:r>
    </w:p>
    <w:p w:rsidR="00260D14" w:rsidRDefault="00260D14" w:rsidP="00260D14">
      <w:pPr>
        <w:rPr>
          <w:rFonts w:ascii="Times New Roman" w:hAnsi="Times New Roman"/>
          <w:i/>
          <w:iCs/>
        </w:rPr>
      </w:pPr>
      <w:r>
        <w:rPr>
          <w:i/>
          <w:iCs/>
        </w:rPr>
        <w:t>Яке рішення має прийняти суд?</w:t>
      </w:r>
    </w:p>
    <w:p w:rsidR="00260D14" w:rsidRDefault="00260D14" w:rsidP="00260D14">
      <w:pPr>
        <w:rPr>
          <w:rFonts w:ascii="Times New Roman" w:hAnsi="Times New Roman"/>
          <w:i/>
          <w:iCs/>
        </w:rPr>
      </w:pPr>
    </w:p>
    <w:p w:rsidR="00260D14" w:rsidRPr="00260D14" w:rsidRDefault="00260D14" w:rsidP="00260D14">
      <w:pPr>
        <w:pStyle w:val="Default"/>
      </w:pPr>
      <w:r>
        <w:rPr>
          <w:i/>
          <w:iCs/>
          <w:lang w:val="uk-UA"/>
        </w:rPr>
        <w:t>4.</w:t>
      </w:r>
      <w:r w:rsidRPr="00260D14">
        <w:t xml:space="preserve"> 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На заводі “Будівник” діють три первинні профспілкові організації, жодна з яких не об’єднує більше половини працівників. Кожна з них направила директору заводу пропозицію щодо початку переговорів про укладення колективного договору. Директор відмовив усім профспілкам, пояснивши, що вони не представляють інтереси більшості працівників. </w:t>
      </w:r>
    </w:p>
    <w:p w:rsidR="00260D14" w:rsidRPr="00260D14" w:rsidRDefault="00260D14" w:rsidP="00260D14">
      <w:pPr>
        <w:rPr>
          <w:rFonts w:ascii="Times New Roman" w:hAnsi="Times New Roman"/>
          <w:lang w:val="uk-UA"/>
        </w:rPr>
      </w:pPr>
      <w:r>
        <w:rPr>
          <w:i/>
          <w:iCs/>
        </w:rPr>
        <w:t>Чи є правомірною відмова директора? Який порядок проведення колективних переговорів за наявності на підприємстві кількох профспілкових організацій? Аргументуйте відповідь.</w:t>
      </w:r>
    </w:p>
    <w:sectPr w:rsidR="00260D14" w:rsidRPr="0026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14"/>
    <w:rsid w:val="00260D14"/>
    <w:rsid w:val="0047003E"/>
    <w:rsid w:val="00B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551BF-C4EB-4C64-A588-16D2406F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2022-04-01T08:09:00Z</dcterms:created>
  <dcterms:modified xsi:type="dcterms:W3CDTF">2022-04-01T08:14:00Z</dcterms:modified>
</cp:coreProperties>
</file>