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DA4" w:rsidRDefault="00334DA4" w:rsidP="00334DA4">
      <w:pPr>
        <w:pStyle w:val="Default"/>
        <w:rPr>
          <w:sz w:val="22"/>
          <w:szCs w:val="22"/>
        </w:rPr>
      </w:pPr>
      <w:r>
        <w:rPr>
          <w:sz w:val="22"/>
          <w:szCs w:val="22"/>
        </w:rPr>
        <w:t xml:space="preserve">Т е м а </w:t>
      </w:r>
      <w:r>
        <w:rPr>
          <w:b/>
          <w:bCs/>
          <w:sz w:val="22"/>
          <w:szCs w:val="22"/>
        </w:rPr>
        <w:t>7</w:t>
      </w:r>
      <w:r>
        <w:rPr>
          <w:sz w:val="22"/>
          <w:szCs w:val="22"/>
        </w:rPr>
        <w:t xml:space="preserve">. </w:t>
      </w:r>
      <w:r>
        <w:rPr>
          <w:b/>
          <w:bCs/>
          <w:sz w:val="22"/>
          <w:szCs w:val="22"/>
        </w:rPr>
        <w:t xml:space="preserve">Правове регулювання зайнятості </w:t>
      </w:r>
    </w:p>
    <w:p w:rsidR="00334DA4" w:rsidRDefault="00334DA4" w:rsidP="00334DA4">
      <w:pPr>
        <w:pStyle w:val="Default"/>
        <w:rPr>
          <w:sz w:val="22"/>
          <w:szCs w:val="22"/>
        </w:rPr>
      </w:pPr>
      <w:r>
        <w:rPr>
          <w:b/>
          <w:bCs/>
          <w:sz w:val="22"/>
          <w:szCs w:val="22"/>
        </w:rPr>
        <w:t xml:space="preserve">та працевлаштування </w:t>
      </w:r>
    </w:p>
    <w:p w:rsidR="00334DA4" w:rsidRDefault="00334DA4" w:rsidP="00334DA4">
      <w:pPr>
        <w:pStyle w:val="Default"/>
        <w:rPr>
          <w:sz w:val="22"/>
          <w:szCs w:val="22"/>
        </w:rPr>
      </w:pPr>
      <w:r>
        <w:rPr>
          <w:i/>
          <w:iCs/>
          <w:sz w:val="22"/>
          <w:szCs w:val="22"/>
        </w:rPr>
        <w:t xml:space="preserve">Питання для обговорення </w:t>
      </w:r>
    </w:p>
    <w:p w:rsidR="00334DA4" w:rsidRDefault="00334DA4" w:rsidP="00334DA4">
      <w:pPr>
        <w:pStyle w:val="Default"/>
        <w:spacing w:after="18"/>
        <w:rPr>
          <w:sz w:val="22"/>
          <w:szCs w:val="22"/>
        </w:rPr>
      </w:pPr>
      <w:r>
        <w:rPr>
          <w:sz w:val="22"/>
          <w:szCs w:val="22"/>
        </w:rPr>
        <w:t xml:space="preserve">1. Поняття зайнятості та її види. </w:t>
      </w:r>
    </w:p>
    <w:p w:rsidR="00334DA4" w:rsidRDefault="00334DA4" w:rsidP="00334DA4">
      <w:pPr>
        <w:pStyle w:val="Default"/>
        <w:spacing w:after="18"/>
        <w:rPr>
          <w:sz w:val="22"/>
          <w:szCs w:val="22"/>
        </w:rPr>
      </w:pPr>
      <w:r>
        <w:rPr>
          <w:sz w:val="22"/>
          <w:szCs w:val="22"/>
        </w:rPr>
        <w:t xml:space="preserve">2. Державна політика в сфері зайнятості. </w:t>
      </w:r>
    </w:p>
    <w:p w:rsidR="00334DA4" w:rsidRDefault="00334DA4" w:rsidP="00334DA4">
      <w:pPr>
        <w:pStyle w:val="Default"/>
        <w:spacing w:after="18"/>
        <w:rPr>
          <w:sz w:val="22"/>
          <w:szCs w:val="22"/>
        </w:rPr>
      </w:pPr>
      <w:r>
        <w:rPr>
          <w:sz w:val="22"/>
          <w:szCs w:val="22"/>
        </w:rPr>
        <w:t xml:space="preserve">3. Порядок реєстрації та ведення обліку безробітних. </w:t>
      </w:r>
    </w:p>
    <w:p w:rsidR="00334DA4" w:rsidRDefault="00334DA4" w:rsidP="00334DA4">
      <w:pPr>
        <w:pStyle w:val="Default"/>
        <w:spacing w:after="18"/>
        <w:rPr>
          <w:sz w:val="22"/>
          <w:szCs w:val="22"/>
        </w:rPr>
      </w:pPr>
      <w:r>
        <w:rPr>
          <w:sz w:val="22"/>
          <w:szCs w:val="22"/>
        </w:rPr>
        <w:t xml:space="preserve">4. Порядок працевлаштування окремих категорій громадян. </w:t>
      </w:r>
    </w:p>
    <w:p w:rsidR="00334DA4" w:rsidRDefault="00334DA4" w:rsidP="00334DA4">
      <w:pPr>
        <w:pStyle w:val="Default"/>
        <w:spacing w:after="18"/>
        <w:rPr>
          <w:sz w:val="22"/>
          <w:szCs w:val="22"/>
        </w:rPr>
      </w:pPr>
      <w:r>
        <w:rPr>
          <w:sz w:val="22"/>
          <w:szCs w:val="22"/>
        </w:rPr>
        <w:t xml:space="preserve">5. Правовий статус безробітного. </w:t>
      </w:r>
    </w:p>
    <w:p w:rsidR="00334DA4" w:rsidRDefault="00334DA4" w:rsidP="00334DA4">
      <w:pPr>
        <w:pStyle w:val="Default"/>
        <w:spacing w:after="18"/>
        <w:rPr>
          <w:sz w:val="22"/>
          <w:szCs w:val="22"/>
        </w:rPr>
      </w:pPr>
      <w:r>
        <w:rPr>
          <w:sz w:val="22"/>
          <w:szCs w:val="22"/>
        </w:rPr>
        <w:t xml:space="preserve">6. Органи, що здійснюють працевлаштування, їх правовий статус. </w:t>
      </w:r>
    </w:p>
    <w:p w:rsidR="00334DA4" w:rsidRDefault="00334DA4" w:rsidP="00334DA4">
      <w:pPr>
        <w:pStyle w:val="Default"/>
        <w:spacing w:after="18"/>
        <w:rPr>
          <w:sz w:val="22"/>
          <w:szCs w:val="22"/>
        </w:rPr>
      </w:pPr>
      <w:r>
        <w:rPr>
          <w:sz w:val="22"/>
          <w:szCs w:val="22"/>
        </w:rPr>
        <w:t xml:space="preserve">7. Соціальні гарантії при втраті роботи та безробітті. </w:t>
      </w:r>
    </w:p>
    <w:p w:rsidR="00334DA4" w:rsidRDefault="00334DA4" w:rsidP="00334DA4">
      <w:pPr>
        <w:pStyle w:val="Default"/>
        <w:rPr>
          <w:sz w:val="22"/>
          <w:szCs w:val="22"/>
        </w:rPr>
      </w:pPr>
      <w:r>
        <w:rPr>
          <w:sz w:val="22"/>
          <w:szCs w:val="22"/>
        </w:rPr>
        <w:t xml:space="preserve">8. Необґрунтована відмова у прийнятті на роботу </w:t>
      </w:r>
    </w:p>
    <w:p w:rsidR="008B50BF" w:rsidRDefault="00334DA4">
      <w:pPr>
        <w:rPr>
          <w:rFonts w:ascii="Times New Roman" w:hAnsi="Times New Roman"/>
        </w:rPr>
      </w:pPr>
    </w:p>
    <w:p w:rsidR="00334DA4" w:rsidRDefault="00334DA4">
      <w:pPr>
        <w:rPr>
          <w:rFonts w:ascii="Times New Roman" w:hAnsi="Times New Roman"/>
        </w:rPr>
      </w:pPr>
      <w:r>
        <w:rPr>
          <w:rFonts w:ascii="Cambria" w:hAnsi="Cambria" w:cs="Cambria"/>
          <w:i/>
          <w:iCs/>
        </w:rPr>
        <w:t>З</w:t>
      </w:r>
      <w:r>
        <w:rPr>
          <w:i/>
          <w:iCs/>
        </w:rPr>
        <w:t xml:space="preserve"> </w:t>
      </w:r>
      <w:r>
        <w:rPr>
          <w:rFonts w:ascii="Cambria" w:hAnsi="Cambria" w:cs="Cambria"/>
          <w:i/>
          <w:iCs/>
        </w:rPr>
        <w:t>а</w:t>
      </w:r>
      <w:r>
        <w:rPr>
          <w:i/>
          <w:iCs/>
        </w:rPr>
        <w:t xml:space="preserve"> </w:t>
      </w:r>
      <w:r>
        <w:rPr>
          <w:rFonts w:ascii="Cambria" w:hAnsi="Cambria" w:cs="Cambria"/>
          <w:i/>
          <w:iCs/>
        </w:rPr>
        <w:t>в</w:t>
      </w:r>
      <w:r>
        <w:rPr>
          <w:i/>
          <w:iCs/>
        </w:rPr>
        <w:t xml:space="preserve"> </w:t>
      </w:r>
      <w:r>
        <w:rPr>
          <w:rFonts w:ascii="Cambria" w:hAnsi="Cambria" w:cs="Cambria"/>
          <w:i/>
          <w:iCs/>
        </w:rPr>
        <w:t>д</w:t>
      </w:r>
      <w:r>
        <w:rPr>
          <w:i/>
          <w:iCs/>
        </w:rPr>
        <w:t xml:space="preserve"> </w:t>
      </w:r>
      <w:r>
        <w:rPr>
          <w:rFonts w:ascii="Cambria" w:hAnsi="Cambria" w:cs="Cambria"/>
          <w:i/>
          <w:iCs/>
        </w:rPr>
        <w:t>а</w:t>
      </w:r>
      <w:r>
        <w:rPr>
          <w:i/>
          <w:iCs/>
        </w:rPr>
        <w:t xml:space="preserve"> </w:t>
      </w:r>
      <w:r>
        <w:rPr>
          <w:rFonts w:ascii="Cambria" w:hAnsi="Cambria" w:cs="Cambria"/>
          <w:i/>
          <w:iCs/>
        </w:rPr>
        <w:t>н</w:t>
      </w:r>
      <w:r>
        <w:rPr>
          <w:i/>
          <w:iCs/>
        </w:rPr>
        <w:t xml:space="preserve"> </w:t>
      </w:r>
      <w:r>
        <w:rPr>
          <w:rFonts w:ascii="Cambria" w:hAnsi="Cambria" w:cs="Cambria"/>
          <w:i/>
          <w:iCs/>
        </w:rPr>
        <w:t>н</w:t>
      </w:r>
      <w:r>
        <w:rPr>
          <w:i/>
          <w:iCs/>
        </w:rPr>
        <w:t xml:space="preserve"> </w:t>
      </w:r>
      <w:r>
        <w:rPr>
          <w:rFonts w:ascii="Cambria" w:hAnsi="Cambria" w:cs="Cambria"/>
          <w:i/>
          <w:iCs/>
        </w:rPr>
        <w:t>я</w:t>
      </w:r>
    </w:p>
    <w:p w:rsidR="00334DA4" w:rsidRDefault="00334DA4" w:rsidP="00334DA4">
      <w:pPr>
        <w:pStyle w:val="Default"/>
      </w:pPr>
    </w:p>
    <w:p w:rsidR="00334DA4" w:rsidRDefault="00334DA4" w:rsidP="00334DA4">
      <w:pPr>
        <w:pStyle w:val="Default"/>
        <w:rPr>
          <w:sz w:val="22"/>
          <w:szCs w:val="22"/>
        </w:rPr>
      </w:pPr>
      <w:r>
        <w:rPr>
          <w:b/>
          <w:bCs/>
          <w:sz w:val="22"/>
          <w:szCs w:val="22"/>
        </w:rPr>
        <w:t>1</w:t>
      </w:r>
      <w:r>
        <w:rPr>
          <w:b/>
          <w:bCs/>
          <w:sz w:val="22"/>
          <w:szCs w:val="22"/>
        </w:rPr>
        <w:t xml:space="preserve">. </w:t>
      </w:r>
      <w:r>
        <w:rPr>
          <w:sz w:val="22"/>
          <w:szCs w:val="22"/>
        </w:rPr>
        <w:t xml:space="preserve">П’ятнадцятирічний Степаненко, отримавши згоду від батьків влаштуватися на роботу, звернувся до центру зайнятості за консультацією про можливість отримання роботи. Він мав звернутися для працевлаштування до підприємства, за рахунок квоти, встановленої для громадян, що мають додаткові гарантії у сприянні працевлаштуванню. Однак директор підприємства відмовився прийняти Степаненко на роботу, мотивуючи відмову тим, що на підприємстві навіть дорослі працівники зайняті неповний робочий тиждень, а для неповнолітніх взагалі роботи немає. </w:t>
      </w:r>
    </w:p>
    <w:p w:rsidR="00334DA4" w:rsidRDefault="00334DA4" w:rsidP="00334DA4">
      <w:pPr>
        <w:pStyle w:val="Default"/>
        <w:rPr>
          <w:sz w:val="22"/>
          <w:szCs w:val="22"/>
        </w:rPr>
      </w:pPr>
      <w:r>
        <w:rPr>
          <w:i/>
          <w:iCs/>
          <w:sz w:val="22"/>
          <w:szCs w:val="22"/>
        </w:rPr>
        <w:t xml:space="preserve">Чи правомірні дії директора? Чи є направлення центру зайнятості обов’язковим для керівника підприємства? </w:t>
      </w:r>
    </w:p>
    <w:p w:rsidR="00334DA4" w:rsidRDefault="00334DA4" w:rsidP="00334DA4">
      <w:pPr>
        <w:pStyle w:val="Default"/>
        <w:rPr>
          <w:b/>
          <w:bCs/>
          <w:sz w:val="22"/>
          <w:szCs w:val="22"/>
        </w:rPr>
      </w:pPr>
    </w:p>
    <w:p w:rsidR="00334DA4" w:rsidRDefault="00334DA4" w:rsidP="00334DA4">
      <w:pPr>
        <w:pStyle w:val="Default"/>
        <w:rPr>
          <w:sz w:val="22"/>
          <w:szCs w:val="22"/>
        </w:rPr>
      </w:pPr>
      <w:r>
        <w:rPr>
          <w:b/>
          <w:bCs/>
          <w:sz w:val="22"/>
          <w:szCs w:val="22"/>
        </w:rPr>
        <w:t>2</w:t>
      </w:r>
      <w:r>
        <w:rPr>
          <w:b/>
          <w:bCs/>
          <w:sz w:val="22"/>
          <w:szCs w:val="22"/>
        </w:rPr>
        <w:t xml:space="preserve">. </w:t>
      </w:r>
      <w:r>
        <w:rPr>
          <w:sz w:val="22"/>
          <w:szCs w:val="22"/>
        </w:rPr>
        <w:t xml:space="preserve">Звільненому за скороченням чисельності штату працівників (п. 1 ст. 40 КЗпП України) провізору фармацевтичної промисловості Остапчуку у районному центрі зайнятості запропонували достроково перейти на пенсію за віком, оскільки у нього 35 років страхового стажу. Він від цієї пропозиції відмовився, попросив зареєструвати його як безробітного і виплачувати допомогу по безробіттю. </w:t>
      </w:r>
    </w:p>
    <w:p w:rsidR="00334DA4" w:rsidRDefault="00334DA4" w:rsidP="00334DA4">
      <w:pPr>
        <w:pStyle w:val="Default"/>
        <w:rPr>
          <w:sz w:val="22"/>
          <w:szCs w:val="22"/>
        </w:rPr>
      </w:pPr>
      <w:r>
        <w:rPr>
          <w:i/>
          <w:iCs/>
          <w:sz w:val="22"/>
          <w:szCs w:val="22"/>
        </w:rPr>
        <w:t xml:space="preserve">Чи правомірна пропозиція центру зайнятості? Які гарантії передбачено законодавством для окремих категорій безробітних, що втратили роботу у зв’язку зі змінами в організації виробництва і праці? Чи має право Остапчук на реєстрацію та виплату допомоги? </w:t>
      </w:r>
    </w:p>
    <w:p w:rsidR="00334DA4" w:rsidRDefault="00334DA4" w:rsidP="00334DA4">
      <w:pPr>
        <w:pStyle w:val="Default"/>
        <w:rPr>
          <w:b/>
          <w:bCs/>
          <w:sz w:val="22"/>
          <w:szCs w:val="22"/>
        </w:rPr>
      </w:pPr>
    </w:p>
    <w:p w:rsidR="00334DA4" w:rsidRDefault="00334DA4" w:rsidP="00334DA4">
      <w:pPr>
        <w:pStyle w:val="Default"/>
        <w:rPr>
          <w:sz w:val="22"/>
          <w:szCs w:val="22"/>
        </w:rPr>
      </w:pPr>
      <w:r>
        <w:rPr>
          <w:b/>
          <w:bCs/>
          <w:sz w:val="22"/>
          <w:szCs w:val="22"/>
          <w:lang w:val="uk-UA"/>
        </w:rPr>
        <w:t>3</w:t>
      </w:r>
      <w:r>
        <w:rPr>
          <w:b/>
          <w:bCs/>
          <w:sz w:val="22"/>
          <w:szCs w:val="22"/>
        </w:rPr>
        <w:t xml:space="preserve">. </w:t>
      </w:r>
      <w:r>
        <w:rPr>
          <w:sz w:val="22"/>
          <w:szCs w:val="22"/>
        </w:rPr>
        <w:t>Гришко працювала лікарем-офтальмологом і була звільнена із закладу охорони здоров’я у зв’язку з його ліквідацією. Вона звернулася до центру зайнятості для пошуку підходящої роботи і реєстрації її як безробітної. Гришко запропонували роботу лікаря-терапевта на станції швидкої допомоги. Вона відмовилася від такої пропозиції, тому що запропонована робота не відповідає її спеціальності</w:t>
      </w:r>
      <w:r>
        <w:rPr>
          <w:sz w:val="22"/>
          <w:szCs w:val="22"/>
        </w:rPr>
        <w:t xml:space="preserve">. </w:t>
      </w:r>
    </w:p>
    <w:p w:rsidR="00334DA4" w:rsidRPr="00334DA4" w:rsidRDefault="00334DA4" w:rsidP="00334DA4">
      <w:pPr>
        <w:rPr>
          <w:rFonts w:ascii="Times New Roman" w:hAnsi="Times New Roman" w:cs="Times New Roman"/>
        </w:rPr>
      </w:pPr>
      <w:bookmarkStart w:id="0" w:name="_GoBack"/>
      <w:r w:rsidRPr="00334DA4">
        <w:rPr>
          <w:rFonts w:ascii="Times New Roman" w:hAnsi="Times New Roman" w:cs="Times New Roman"/>
          <w:i/>
          <w:iCs/>
        </w:rPr>
        <w:t>Які гарантії надаються працівникам у разі ліквідації підприємства? Яка робота вважається підходящою? Які документи слід пред’явити для реєстрації в державній службі зайнятості? Чи буде Гришко отримувати допомогу по безробіттю?</w:t>
      </w:r>
      <w:bookmarkEnd w:id="0"/>
    </w:p>
    <w:sectPr w:rsidR="00334DA4" w:rsidRPr="00334DA4" w:rsidSect="00334DA4">
      <w:pgSz w:w="11907" w:h="16839" w:code="9"/>
      <w:pgMar w:top="1134" w:right="1134" w:bottom="1134" w:left="113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ngLiU_HKSCS-ExtB">
    <w:panose1 w:val="02020500000000000000"/>
    <w:charset w:val="88"/>
    <w:family w:val="roman"/>
    <w:pitch w:val="variable"/>
    <w:sig w:usb0="8000002F" w:usb1="0A080008" w:usb2="00000010" w:usb3="00000000" w:csb0="00100001"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JhengHei UI">
    <w:panose1 w:val="020B0604030504040204"/>
    <w:charset w:val="88"/>
    <w:family w:val="swiss"/>
    <w:pitch w:val="variable"/>
    <w:sig w:usb0="000002A7" w:usb1="28CF44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DA4"/>
    <w:rsid w:val="00334DA4"/>
    <w:rsid w:val="0047003E"/>
    <w:rsid w:val="00BF3C0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C5598F-4A4E-4BB4-A35A-07B3B5520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34DA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357</Words>
  <Characters>2040</Characters>
  <Application>Microsoft Office Word</Application>
  <DocSecurity>0</DocSecurity>
  <Lines>17</Lines>
  <Paragraphs>4</Paragraphs>
  <ScaleCrop>false</ScaleCrop>
  <Company/>
  <LinksUpToDate>false</LinksUpToDate>
  <CharactersWithSpaces>2393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2</cp:revision>
  <dcterms:created xsi:type="dcterms:W3CDTF">2022-04-01T08:26:00Z</dcterms:created>
  <dcterms:modified xsi:type="dcterms:W3CDTF">2022-04-01T08:28:00Z</dcterms:modified>
</cp:coreProperties>
</file>