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E2" w:rsidRDefault="00E106E2" w:rsidP="00E10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Тема </w:t>
      </w:r>
      <w:r>
        <w:rPr>
          <w:b/>
          <w:bCs/>
          <w:sz w:val="22"/>
          <w:szCs w:val="22"/>
        </w:rPr>
        <w:t xml:space="preserve">3. Джерела трудового права </w:t>
      </w:r>
      <w:bookmarkStart w:id="0" w:name="_GoBack"/>
      <w:bookmarkEnd w:id="0"/>
    </w:p>
    <w:p w:rsidR="00E106E2" w:rsidRDefault="00E106E2" w:rsidP="00E106E2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Питання для обговорення </w:t>
      </w:r>
    </w:p>
    <w:p w:rsidR="00E106E2" w:rsidRDefault="00E106E2" w:rsidP="00E106E2">
      <w:pPr>
        <w:pStyle w:val="Default"/>
        <w:spacing w:after="24"/>
        <w:rPr>
          <w:sz w:val="22"/>
          <w:szCs w:val="22"/>
        </w:rPr>
      </w:pPr>
      <w:r>
        <w:rPr>
          <w:sz w:val="22"/>
          <w:szCs w:val="22"/>
        </w:rPr>
        <w:t xml:space="preserve">1. Поняття та види джерел трудового права, форми їх вираження. </w:t>
      </w:r>
    </w:p>
    <w:p w:rsidR="00E106E2" w:rsidRDefault="00E106E2" w:rsidP="00E106E2">
      <w:pPr>
        <w:pStyle w:val="Default"/>
        <w:spacing w:after="24"/>
        <w:rPr>
          <w:sz w:val="22"/>
          <w:szCs w:val="22"/>
        </w:rPr>
      </w:pPr>
      <w:r>
        <w:rPr>
          <w:sz w:val="22"/>
          <w:szCs w:val="22"/>
        </w:rPr>
        <w:t xml:space="preserve">2. Конституція України як основне джерело трудового права. </w:t>
      </w:r>
    </w:p>
    <w:p w:rsidR="00E106E2" w:rsidRDefault="00E106E2" w:rsidP="00E106E2">
      <w:pPr>
        <w:pStyle w:val="Default"/>
        <w:spacing w:after="24"/>
        <w:rPr>
          <w:sz w:val="22"/>
          <w:szCs w:val="22"/>
        </w:rPr>
      </w:pPr>
      <w:r>
        <w:rPr>
          <w:sz w:val="22"/>
          <w:szCs w:val="22"/>
        </w:rPr>
        <w:t xml:space="preserve">3. Міжнародні договори про працю, конвенції, рекомендації МОП у галузі праці, їх співвідношення з законодавством України. </w:t>
      </w:r>
    </w:p>
    <w:p w:rsidR="00E106E2" w:rsidRDefault="00E106E2" w:rsidP="00E10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Кодекс законів України про працю. Закони та підзаконні нормативно-правові акти як джерела трудового права. </w:t>
      </w:r>
    </w:p>
    <w:p w:rsidR="00E106E2" w:rsidRPr="00E106E2" w:rsidRDefault="00E106E2" w:rsidP="00E106E2">
      <w:pPr>
        <w:pStyle w:val="Default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5. Акти соціального партнерства: угоди і колективні договори. </w:t>
      </w:r>
    </w:p>
    <w:p w:rsidR="00E106E2" w:rsidRDefault="00E106E2" w:rsidP="00E106E2">
      <w:pPr>
        <w:pStyle w:val="Default"/>
        <w:spacing w:after="2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Локальні нормативно-правові акти: поняття, види, особливості. </w:t>
      </w:r>
    </w:p>
    <w:p w:rsidR="00E106E2" w:rsidRDefault="00E106E2" w:rsidP="00E106E2">
      <w:pPr>
        <w:pStyle w:val="Default"/>
        <w:spacing w:after="2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Значення рішень Конституційного Суду України та керівних роз’яснень Пленуму Верховного Суду України. </w:t>
      </w:r>
    </w:p>
    <w:p w:rsidR="00E106E2" w:rsidRDefault="00E106E2" w:rsidP="00E106E2">
      <w:pPr>
        <w:pStyle w:val="Default"/>
        <w:spacing w:after="2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Сфера дії норм трудового права. Дія нормативних актів у часі, просторі та за колом осіб. </w:t>
      </w:r>
    </w:p>
    <w:p w:rsidR="00E106E2" w:rsidRDefault="00E106E2" w:rsidP="00E106E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Єдність та диференціація правового регулювання праці. Загальне та спеціальне законодавство. </w:t>
      </w:r>
    </w:p>
    <w:p w:rsidR="00E106E2" w:rsidRDefault="00E106E2" w:rsidP="00E106E2">
      <w:pPr>
        <w:pStyle w:val="Default"/>
        <w:rPr>
          <w:color w:val="auto"/>
          <w:sz w:val="22"/>
          <w:szCs w:val="22"/>
        </w:rPr>
      </w:pPr>
    </w:p>
    <w:p w:rsidR="008B50BF" w:rsidRDefault="00E106E2" w:rsidP="00E106E2">
      <w:pPr>
        <w:rPr>
          <w:i/>
          <w:iCs/>
        </w:rPr>
      </w:pPr>
      <w:r>
        <w:rPr>
          <w:i/>
          <w:iCs/>
        </w:rPr>
        <w:t>З а в д а н н я</w:t>
      </w:r>
    </w:p>
    <w:p w:rsidR="00E106E2" w:rsidRDefault="00E106E2" w:rsidP="00E106E2">
      <w:pPr>
        <w:pStyle w:val="Default"/>
      </w:pPr>
    </w:p>
    <w:p w:rsidR="00E106E2" w:rsidRDefault="00E106E2" w:rsidP="00E106E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У галузевій угоді працівників освіти було закріплено таке: “Вчителям загальноосвітніх шкіл встановити надбавки у розмірі 20% від посадового окладу”. Дізнавшись про це положення, колектив учителів приватної загальноосвітньої школи “Сонечко” звернувся до директора з проханням встановити і їм такі надбавки. Однак директор відмовив, пояснюючи тим, що школа “Сонечко” є приватною, а вчителі, які в ній викладають, не є членами профспілки, що підписала галузеву угоду. </w:t>
      </w:r>
    </w:p>
    <w:p w:rsidR="00E106E2" w:rsidRDefault="00E106E2" w:rsidP="00E106E2">
      <w:pPr>
        <w:rPr>
          <w:i/>
          <w:iCs/>
        </w:rPr>
      </w:pPr>
      <w:r>
        <w:rPr>
          <w:i/>
          <w:iCs/>
        </w:rPr>
        <w:t>Чи правомірна відмова директора? Чи поширюється дія галузевих угод на підприємства, установи, організації приватної форми власності? Чи поширюється дія угоди на працівників, які не є членами профспілки, що підписала угоду? Дайте аргументовану відповідь.</w:t>
      </w:r>
    </w:p>
    <w:p w:rsidR="00E106E2" w:rsidRDefault="00E106E2" w:rsidP="00E106E2">
      <w:pPr>
        <w:rPr>
          <w:i/>
          <w:iCs/>
        </w:rPr>
      </w:pPr>
    </w:p>
    <w:p w:rsidR="00E106E2" w:rsidRDefault="00E106E2" w:rsidP="00E106E2">
      <w:pPr>
        <w:pStyle w:val="Default"/>
      </w:pPr>
    </w:p>
    <w:p w:rsidR="00E106E2" w:rsidRDefault="00E106E2" w:rsidP="00E106E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Романенко, якого було звільнено з посади за систематичне невиконання без поважних причин обов’язків, покладених на нього трудовим договором та правилами внутрішнього трудового розпорядку (п.3 ст. 40 КЗпП України), звернувся до суду з позовом про поновлення на роботі. </w:t>
      </w:r>
    </w:p>
    <w:p w:rsidR="00E106E2" w:rsidRDefault="00E106E2" w:rsidP="00E10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Суд відмовив йому в цьому на тій підставі, що позивач дійсно систематично порушував трудову дисципліну, і за перше порушення йому було оголошено догану. У своєму рішенні суд, встановлюючи факт систематичного порушення, посилався на п. 22, 23 постанови Пленуму Верховного Суду України від 6 листоп. 1992 р. № 9 “Про практику розгляду судами трудових спорів”. </w:t>
      </w:r>
    </w:p>
    <w:p w:rsidR="00E106E2" w:rsidRDefault="00E106E2" w:rsidP="00E106E2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sz w:val="22"/>
          <w:szCs w:val="22"/>
        </w:rPr>
        <w:t xml:space="preserve">Чи може суд посилатися на зазначену постанову? Яка правова природа таких постанов? Чи є постанови Пленуму Верховного Суду </w:t>
      </w:r>
      <w:r>
        <w:rPr>
          <w:i/>
          <w:iCs/>
          <w:color w:val="auto"/>
          <w:sz w:val="22"/>
          <w:szCs w:val="22"/>
        </w:rPr>
        <w:t>України джерелами трудового права України?</w:t>
      </w:r>
    </w:p>
    <w:p w:rsidR="00E106E2" w:rsidRDefault="00E106E2" w:rsidP="00E106E2">
      <w:pPr>
        <w:pStyle w:val="Default"/>
        <w:rPr>
          <w:i/>
          <w:iCs/>
          <w:color w:val="auto"/>
          <w:sz w:val="22"/>
          <w:szCs w:val="22"/>
        </w:rPr>
      </w:pPr>
    </w:p>
    <w:p w:rsidR="00E106E2" w:rsidRDefault="00E106E2" w:rsidP="00E106E2">
      <w:pPr>
        <w:pStyle w:val="Default"/>
        <w:rPr>
          <w:i/>
          <w:iCs/>
          <w:color w:val="auto"/>
          <w:sz w:val="22"/>
          <w:szCs w:val="22"/>
        </w:rPr>
      </w:pPr>
    </w:p>
    <w:p w:rsidR="00E106E2" w:rsidRDefault="00E106E2" w:rsidP="00E106E2">
      <w:pPr>
        <w:pStyle w:val="Default"/>
      </w:pPr>
    </w:p>
    <w:p w:rsidR="00E106E2" w:rsidRDefault="00E106E2" w:rsidP="00E106E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2"/>
          <w:szCs w:val="22"/>
        </w:rPr>
        <w:t>У 20</w:t>
      </w:r>
      <w:r>
        <w:rPr>
          <w:sz w:val="22"/>
          <w:szCs w:val="22"/>
          <w:lang w:val="ru-RU"/>
        </w:rPr>
        <w:t>20</w:t>
      </w:r>
      <w:r>
        <w:rPr>
          <w:sz w:val="22"/>
          <w:szCs w:val="22"/>
        </w:rPr>
        <w:t xml:space="preserve"> році Голова Правління Приват Банку затвердив Положення про застосування поліграфа при прийомі (переведенні, атестації) на роботу усіх керівників і заступників керівників Банку та його структурних підрозділів. Після націоналізації Банку у січні</w:t>
      </w:r>
      <w:r>
        <w:rPr>
          <w:sz w:val="22"/>
          <w:szCs w:val="22"/>
        </w:rPr>
        <w:t xml:space="preserve"> 2022</w:t>
      </w:r>
      <w:r>
        <w:rPr>
          <w:sz w:val="22"/>
          <w:szCs w:val="22"/>
        </w:rPr>
        <w:t xml:space="preserve"> року новопризначений Голова Правління своїм розпорядженням зобов’язав пройти перевірку на поліграфі усіх вищезазначених керівників на предмет лояльності до колишньої команди головних менеджерів, які звільнилися з Банку у зв’язку з його націоналізацією. </w:t>
      </w:r>
    </w:p>
    <w:p w:rsidR="00E106E2" w:rsidRDefault="00E106E2" w:rsidP="00E10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Двоє керівників звернулися до адвоката за консультацією з питанням про законність цього розпорядження й застосуваня цієї процедури. </w:t>
      </w:r>
    </w:p>
    <w:p w:rsidR="00E106E2" w:rsidRPr="00E106E2" w:rsidRDefault="00E106E2" w:rsidP="00E106E2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Сформулюйте правові позиції адвоката.</w:t>
      </w:r>
    </w:p>
    <w:sectPr w:rsidR="00E106E2" w:rsidRPr="00E1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E2"/>
    <w:rsid w:val="0047003E"/>
    <w:rsid w:val="00BF3C0C"/>
    <w:rsid w:val="00E1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6AE24-3763-422F-9A16-3B2DF968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0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2022-04-01T08:03:00Z</dcterms:created>
  <dcterms:modified xsi:type="dcterms:W3CDTF">2022-04-01T08:07:00Z</dcterms:modified>
</cp:coreProperties>
</file>