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9" w:rsidRDefault="00326979" w:rsidP="00326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r>
        <w:rPr>
          <w:b/>
          <w:bCs/>
          <w:sz w:val="22"/>
          <w:szCs w:val="22"/>
          <w:lang w:val="uk-UA"/>
        </w:rPr>
        <w:t>9</w:t>
      </w:r>
      <w:r>
        <w:rPr>
          <w:b/>
          <w:bCs/>
          <w:sz w:val="22"/>
          <w:szCs w:val="22"/>
        </w:rPr>
        <w:t xml:space="preserve">. Оплата праці </w:t>
      </w:r>
    </w:p>
    <w:p w:rsidR="00326979" w:rsidRDefault="00326979" w:rsidP="0032697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Питання для обговорення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1. Поняття, структура та ознаки заробітної плати.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2. Методи регулювання оплати праці.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3. Мінімальна заробітна плата та індексація заробітної плати.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4. Тарифна система оплати праці.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5. Обчислення середньої заробітної плати.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6. Порядок виплати заробітної плати. </w:t>
      </w:r>
    </w:p>
    <w:p w:rsidR="00326979" w:rsidRDefault="00326979" w:rsidP="00326979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7. Обмеження відрахувань із заробітної плати. </w:t>
      </w:r>
    </w:p>
    <w:p w:rsidR="00326979" w:rsidRDefault="00326979" w:rsidP="00326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Гарантійні та компенсаційні виплати. </w:t>
      </w:r>
    </w:p>
    <w:p w:rsidR="00326979" w:rsidRDefault="00326979" w:rsidP="00326979">
      <w:pPr>
        <w:pStyle w:val="Default"/>
        <w:rPr>
          <w:sz w:val="22"/>
          <w:szCs w:val="22"/>
        </w:rPr>
      </w:pPr>
    </w:p>
    <w:p w:rsidR="008B50BF" w:rsidRDefault="00326979" w:rsidP="00326979">
      <w:pPr>
        <w:rPr>
          <w:rFonts w:ascii="Times New Roman" w:hAnsi="Times New Roman"/>
          <w:i/>
          <w:iCs/>
        </w:rPr>
      </w:pPr>
      <w:r>
        <w:rPr>
          <w:i/>
          <w:iCs/>
        </w:rPr>
        <w:t>З а в д а н н я</w:t>
      </w:r>
    </w:p>
    <w:p w:rsidR="00326979" w:rsidRDefault="00326979" w:rsidP="00326979">
      <w:pPr>
        <w:pStyle w:val="Default"/>
      </w:pPr>
    </w:p>
    <w:p w:rsidR="00326979" w:rsidRDefault="00326979" w:rsidP="003269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Двойніков працював сторожем на Харківському промкомбінаті з помісячним обліком робочого часу. Крім основної роботи, йому доручали розвантаження транспортних засобів і складування матеріалів. Одного разу він працював у свято (1 січня). Два місяця йому не оплачували понаднормової роботи, хоча він працював цілодобово з розрахунку: один день роботи, два дні відпочинку. </w:t>
      </w:r>
    </w:p>
    <w:p w:rsidR="00326979" w:rsidRDefault="00326979" w:rsidP="0032697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Чи має право Двойніков на оплату часу, витраченого на вантажно-розвантажувальні роботи, за тарифною ставкою вантажника? Чи працював він понаднормово? </w:t>
      </w:r>
    </w:p>
    <w:p w:rsidR="00326979" w:rsidRDefault="00326979" w:rsidP="00326979">
      <w:pPr>
        <w:pStyle w:val="Default"/>
        <w:rPr>
          <w:b/>
          <w:bCs/>
          <w:sz w:val="22"/>
          <w:szCs w:val="22"/>
        </w:rPr>
      </w:pP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uk-UA"/>
        </w:rPr>
        <w:t>2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Михайлов, який працював оператором газового обладнання, звернувся з позовом про стягнення заробітної плати за понаднормову роботу. Місцевий суд відмовив йому в позові на тій підставі, що позивач та інші працівники працюють за графіком, який вони самі склали</w:t>
      </w:r>
      <w:r>
        <w:rPr>
          <w:color w:val="auto"/>
          <w:sz w:val="22"/>
          <w:szCs w:val="22"/>
        </w:rPr>
        <w:t xml:space="preserve">. </w:t>
      </w: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Чи правильне рішення суду? Яка робота вважається понаднормовою? Як вона оплачується? </w:t>
      </w:r>
    </w:p>
    <w:p w:rsidR="00326979" w:rsidRDefault="00326979" w:rsidP="00326979">
      <w:pPr>
        <w:pStyle w:val="Default"/>
        <w:rPr>
          <w:b/>
          <w:bCs/>
          <w:color w:val="auto"/>
          <w:sz w:val="22"/>
          <w:szCs w:val="22"/>
        </w:rPr>
      </w:pP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uk-UA"/>
        </w:rPr>
        <w:t>3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Медична сестра медичного пункту Дацковська звернулася до суду із заявою про стягнення додаткової плати за суміщення професій, яке полягало в тому, що вона, крім своєї роботи, виконувала обов’язки прибиральниці. Представник власника проти позову заперечував на тій підставі, що позивачка виконувала сумісну роботу за своєю ініціативою в той час, коли не була завантажена основною роботою, і власник цієї роботи їй не доручав. </w:t>
      </w: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Чи підлягає заява задоволенню? Чи є в даному випадку суміщення професій? Як оплачується суміщення професій? </w:t>
      </w:r>
    </w:p>
    <w:p w:rsidR="00326979" w:rsidRDefault="00326979" w:rsidP="00326979">
      <w:pPr>
        <w:pStyle w:val="Default"/>
        <w:rPr>
          <w:b/>
          <w:bCs/>
          <w:color w:val="auto"/>
          <w:sz w:val="22"/>
          <w:szCs w:val="22"/>
        </w:rPr>
      </w:pPr>
    </w:p>
    <w:p w:rsidR="00326979" w:rsidRDefault="00326979" w:rsidP="0032697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uk-UA"/>
        </w:rPr>
        <w:t>4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Сторож приватного підприємства відпрацював у травні 136 годин з яких 28 годин – у нічний час, 16 годин – у святкові дні. Як йому оплатити роботу в нічний час та святкові дні, якщо колективним договором встановлено оплату роботи в нічний час у розмірі 20% тарифної стави</w:t>
      </w:r>
      <w:r>
        <w:rPr>
          <w:color w:val="auto"/>
          <w:sz w:val="22"/>
          <w:szCs w:val="22"/>
        </w:rPr>
        <w:t xml:space="preserve">? </w:t>
      </w:r>
    </w:p>
    <w:p w:rsidR="00326979" w:rsidRDefault="00326979" w:rsidP="00326979">
      <w:pPr>
        <w:pStyle w:val="Default"/>
        <w:rPr>
          <w:color w:val="auto"/>
        </w:rPr>
      </w:pPr>
    </w:p>
    <w:p w:rsidR="00326979" w:rsidRPr="00326979" w:rsidRDefault="00326979" w:rsidP="00326979">
      <w:pPr>
        <w:rPr>
          <w:rFonts w:ascii="Times New Roman" w:hAnsi="Times New Roman"/>
        </w:rPr>
      </w:pPr>
      <w:r>
        <w:rPr>
          <w:i/>
          <w:iCs/>
        </w:rPr>
        <w:t>Дайте аргументовану відповідь з посиланням на трудове законодавство.</w:t>
      </w:r>
    </w:p>
    <w:sectPr w:rsidR="00326979" w:rsidRPr="003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9"/>
    <w:rsid w:val="00326979"/>
    <w:rsid w:val="0047003E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3FA2-553A-4C25-9EF1-234AFB4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2022-04-01T08:54:00Z</dcterms:created>
  <dcterms:modified xsi:type="dcterms:W3CDTF">2022-04-01T08:56:00Z</dcterms:modified>
</cp:coreProperties>
</file>